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9E1" w:rsidRPr="007979E1" w:rsidRDefault="00A77D76" w:rsidP="002312F9">
      <w:pPr>
        <w:pStyle w:val="WhitePaperTagline2"/>
        <w:ind w:left="-360"/>
      </w:pPr>
      <w:r>
        <w:softHyphen/>
      </w:r>
    </w:p>
    <w:p w:rsidR="007979E1" w:rsidRPr="007979E1" w:rsidRDefault="007979E1" w:rsidP="002312F9"/>
    <w:p w:rsidR="007979E1" w:rsidRDefault="007979E1" w:rsidP="002312F9"/>
    <w:p w:rsidR="00B237F1" w:rsidRDefault="00B237F1" w:rsidP="002312F9"/>
    <w:p w:rsidR="007979E1" w:rsidRDefault="007979E1" w:rsidP="002312F9"/>
    <w:p w:rsidR="000D5926" w:rsidRPr="007979E1" w:rsidRDefault="000B1662" w:rsidP="002312F9">
      <w:pPr>
        <w:sectPr w:rsidR="000D5926" w:rsidRPr="007979E1" w:rsidSect="000421EC">
          <w:headerReference w:type="default" r:id="rId8"/>
          <w:headerReference w:type="first" r:id="rId9"/>
          <w:footerReference w:type="first" r:id="rId10"/>
          <w:pgSz w:w="12240" w:h="15840" w:code="1"/>
          <w:pgMar w:top="1080" w:right="1080" w:bottom="1080" w:left="1080" w:header="432" w:footer="432" w:gutter="0"/>
          <w:cols w:space="720"/>
          <w:titlePg/>
          <w:docGrid w:linePitch="360"/>
        </w:sectPr>
      </w:pPr>
      <w:r>
        <w:rPr>
          <w:noProof/>
        </w:rPr>
        <mc:AlternateContent>
          <mc:Choice Requires="wps">
            <w:drawing>
              <wp:anchor distT="45720" distB="45720" distL="114300" distR="114300" simplePos="0" relativeHeight="251862016" behindDoc="0" locked="0" layoutInCell="1" allowOverlap="1" wp14:anchorId="6DF12475" wp14:editId="57107F42">
                <wp:simplePos x="0" y="0"/>
                <wp:positionH relativeFrom="column">
                  <wp:posOffset>1990725</wp:posOffset>
                </wp:positionH>
                <wp:positionV relativeFrom="paragraph">
                  <wp:posOffset>3068320</wp:posOffset>
                </wp:positionV>
                <wp:extent cx="2548890" cy="790575"/>
                <wp:effectExtent l="0" t="0" r="11430" b="2857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8890" cy="790575"/>
                        </a:xfrm>
                        <a:prstGeom prst="rect">
                          <a:avLst/>
                        </a:prstGeom>
                        <a:solidFill>
                          <a:srgbClr val="FFFFFF"/>
                        </a:solidFill>
                        <a:ln w="9525">
                          <a:solidFill>
                            <a:srgbClr val="000000"/>
                          </a:solidFill>
                          <a:miter lim="800000"/>
                          <a:headEnd/>
                          <a:tailEnd/>
                        </a:ln>
                      </wps:spPr>
                      <wps:txbx>
                        <w:txbxContent>
                          <w:p w:rsidR="000B1662" w:rsidRDefault="000B1662" w:rsidP="000B1662">
                            <w:pPr>
                              <w:spacing w:after="120" w:line="240" w:lineRule="auto"/>
                              <w:jc w:val="center"/>
                              <w:rPr>
                                <w:color w:val="7030A0"/>
                                <w:sz w:val="24"/>
                                <w:szCs w:val="24"/>
                              </w:rPr>
                            </w:pPr>
                          </w:p>
                          <w:p w:rsidR="00674B0D" w:rsidRPr="002716EC" w:rsidRDefault="00674B0D" w:rsidP="002716EC">
                            <w:pPr>
                              <w:spacing w:before="120" w:after="120" w:line="240" w:lineRule="auto"/>
                              <w:jc w:val="center"/>
                              <w:rPr>
                                <w:rFonts w:cs="Arial"/>
                                <w:color w:val="B32317"/>
                                <w:sz w:val="24"/>
                                <w:szCs w:val="24"/>
                                <w:lang w:val="en"/>
                              </w:rPr>
                            </w:pPr>
                            <w:r w:rsidRPr="002716EC">
                              <w:rPr>
                                <w:rFonts w:cs="Arial"/>
                                <w:color w:val="B32317"/>
                                <w:sz w:val="24"/>
                                <w:szCs w:val="24"/>
                                <w:lang w:val="en"/>
                              </w:rPr>
                              <w:t>Insert Company Logo</w:t>
                            </w:r>
                          </w:p>
                          <w:p w:rsidR="00674B0D" w:rsidRPr="00BB73A5" w:rsidRDefault="00674B0D" w:rsidP="005F4381">
                            <w:pPr>
                              <w:jc w:val="center"/>
                              <w:rPr>
                                <w:sz w:val="24"/>
                                <w:szCs w:val="24"/>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DF12475" id="_x0000_t202" coordsize="21600,21600" o:spt="202" path="m,l,21600r21600,l21600,xe">
                <v:stroke joinstyle="miter"/>
                <v:path gradientshapeok="t" o:connecttype="rect"/>
              </v:shapetype>
              <v:shape id="Text Box 2" o:spid="_x0000_s1026" type="#_x0000_t202" style="position:absolute;margin-left:156.75pt;margin-top:241.6pt;width:200.7pt;height:62.25pt;z-index:2518620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">
                <v:textbox>
                  <w:txbxContent>
                    <w:p w:rsidR="000B1662" w:rsidRDefault="000B1662" w:rsidP="000B1662">
                      <w:pPr>
                        <w:spacing w:after="120" w:line="240" w:lineRule="auto"/>
                        <w:jc w:val="center"/>
                        <w:rPr>
                          <w:color w:val="7030A0"/>
                          <w:sz w:val="24"/>
                          <w:szCs w:val="24"/>
                        </w:rPr>
                      </w:pPr>
                    </w:p>
                    <w:p w:rsidR="00674B0D" w:rsidRPr="002716EC" w:rsidRDefault="00674B0D" w:rsidP="002716EC">
                      <w:pPr>
                        <w:spacing w:before="120" w:after="120" w:line="240" w:lineRule="auto"/>
                        <w:jc w:val="center"/>
                        <w:rPr>
                          <w:rFonts w:cs="Arial"/>
                          <w:color w:val="B32317"/>
                          <w:sz w:val="24"/>
                          <w:szCs w:val="24"/>
                          <w:lang w:val="en"/>
                        </w:rPr>
                      </w:pPr>
                      <w:r w:rsidRPr="002716EC">
                        <w:rPr>
                          <w:rFonts w:cs="Arial"/>
                          <w:color w:val="B32317"/>
                          <w:sz w:val="24"/>
                          <w:szCs w:val="24"/>
                          <w:lang w:val="en"/>
                        </w:rPr>
                        <w:t>Insert Company Logo</w:t>
                      </w:r>
                    </w:p>
                    <w:p w:rsidR="00674B0D" w:rsidRPr="00BB73A5" w:rsidRDefault="00674B0D" w:rsidP="005F4381">
                      <w:pPr>
                        <w:jc w:val="center"/>
                        <w:rPr>
                          <w:sz w:val="24"/>
                          <w:szCs w:val="24"/>
                        </w:rPr>
                      </w:pPr>
                    </w:p>
                  </w:txbxContent>
                </v:textbox>
                <w10:wrap type="square"/>
              </v:shape>
            </w:pict>
          </mc:Fallback>
        </mc:AlternateContent>
      </w:r>
      <w:r w:rsidR="005F4381">
        <w:rPr>
          <w:noProof/>
        </w:rPr>
        <mc:AlternateContent>
          <mc:Choice Requires="wps">
            <w:drawing>
              <wp:anchor distT="0" distB="0" distL="114300" distR="114300" simplePos="0" relativeHeight="251661312" behindDoc="0" locked="0" layoutInCell="1" allowOverlap="1" wp14:anchorId="4B9A9321" wp14:editId="040B3082">
                <wp:simplePos x="0" y="0"/>
                <wp:positionH relativeFrom="column">
                  <wp:posOffset>364067</wp:posOffset>
                </wp:positionH>
                <wp:positionV relativeFrom="page">
                  <wp:posOffset>2396067</wp:posOffset>
                </wp:positionV>
                <wp:extent cx="4301066" cy="1769321"/>
                <wp:effectExtent l="0" t="0" r="4445" b="2540"/>
                <wp:wrapNone/>
                <wp:docPr id="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1066" cy="1769321"/>
                        </a:xfrm>
                        <a:prstGeom prst="rect">
                          <a:avLst/>
                        </a:prstGeom>
                        <a:noFill/>
                        <a:ln>
                          <a:noFill/>
                        </a:ln>
                        <a:effectLst/>
                        <a:extLst>
                          <a:ext uri="{FAA26D3D-D897-4be2-8F04-BA451C77F1D7}">
                            <ma14:placeholderFlag xmlns="" xmlns:ma14="http://schemas.microsoft.com/office/mac/drawingml/2011/main" xmlns:w="http://schemas.openxmlformats.org/wordprocessingml/2006/main" xmlns:w10="urn:schemas-microsoft-com:office:word" xmlns:v="urn:schemas-microsoft-com:vml" xmlns:o="urn:schemas-microsoft-com:office:office"/>
                          </a:ex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txbx>
                        <w:txbxContent>
                          <w:p w:rsidR="00674B0D" w:rsidRDefault="00674B0D" w:rsidP="005F4381">
                            <w:pPr>
                              <w:pStyle w:val="WhitePaperTopic"/>
                              <w:jc w:val="center"/>
                            </w:pPr>
                            <w:r>
                              <w:t>Written Exposure Control Plan</w:t>
                            </w:r>
                          </w:p>
                          <w:p w:rsidR="00674B0D" w:rsidRDefault="00674B0D" w:rsidP="005F4381">
                            <w:pPr>
                              <w:pStyle w:val="WhitePaperTopic"/>
                              <w:jc w:val="center"/>
                            </w:pPr>
                            <w:r>
                              <w:t xml:space="preserve"> OSHA Beryllium Standard </w:t>
                            </w:r>
                          </w:p>
                          <w:p w:rsidR="00674B0D" w:rsidRPr="00D34C9B" w:rsidRDefault="00674B0D" w:rsidP="005F4381">
                            <w:pPr>
                              <w:pStyle w:val="WhitePaperTopic"/>
                              <w:jc w:val="center"/>
                            </w:pPr>
                            <w:r>
                              <w:t>29 CFR 1910.1024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9A9321" id="Text Box 21" o:spid="_x0000_s1027" type="#_x0000_t202" style="position:absolute;margin-left:28.65pt;margin-top:188.65pt;width:338.65pt;height:13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" filled="f" stroked="f">
                <v:path arrowok="t"/>
                <v:textbox inset="0,0,0,0">
                  <w:txbxContent>
                    <w:p w:rsidR="00674B0D" w:rsidRDefault="00674B0D" w:rsidP="005F4381">
                      <w:pPr>
                        <w:pStyle w:val="WhitePaperTopic"/>
                        <w:jc w:val="center"/>
                      </w:pPr>
                      <w:r>
                        <w:t>Written Exposure Control Plan</w:t>
                      </w:r>
                    </w:p>
                    <w:p w:rsidR="00674B0D" w:rsidRDefault="00674B0D" w:rsidP="005F4381">
                      <w:pPr>
                        <w:pStyle w:val="WhitePaperTopic"/>
                        <w:jc w:val="center"/>
                      </w:pPr>
                      <w:r>
                        <w:t xml:space="preserve"> OSHA Beryllium Standard </w:t>
                      </w:r>
                    </w:p>
                    <w:p w:rsidR="00674B0D" w:rsidRPr="00D34C9B" w:rsidRDefault="00674B0D" w:rsidP="005F4381">
                      <w:pPr>
                        <w:pStyle w:val="WhitePaperTopic"/>
                        <w:jc w:val="center"/>
                      </w:pPr>
                      <w:r>
                        <w:t>29 CFR 1910.1024</w:t>
                      </w:r>
                    </w:p>
                  </w:txbxContent>
                </v:textbox>
                <w10:wrap anchory="page"/>
              </v:shape>
            </w:pict>
          </mc:Fallback>
        </mc:AlternateContent>
      </w:r>
      <w:r w:rsidR="005F4381" w:rsidRPr="005F4381">
        <w:rPr>
          <w:noProof/>
        </w:rPr>
        <mc:AlternateContent>
          <mc:Choice Requires="wps">
            <w:drawing>
              <wp:anchor distT="45720" distB="45720" distL="114300" distR="114300" simplePos="0" relativeHeight="251864064" behindDoc="0" locked="0" layoutInCell="1" allowOverlap="1" wp14:anchorId="3C50A4B2" wp14:editId="7CCB26B7">
                <wp:simplePos x="0" y="0"/>
                <wp:positionH relativeFrom="column">
                  <wp:posOffset>2004695</wp:posOffset>
                </wp:positionH>
                <wp:positionV relativeFrom="paragraph">
                  <wp:posOffset>3997325</wp:posOffset>
                </wp:positionV>
                <wp:extent cx="2524760" cy="692785"/>
                <wp:effectExtent l="0" t="0" r="11430" b="12065"/>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4760" cy="692785"/>
                        </a:xfrm>
                        <a:prstGeom prst="rect">
                          <a:avLst/>
                        </a:prstGeom>
                        <a:solidFill>
                          <a:srgbClr val="FFFFFF"/>
                        </a:solidFill>
                        <a:ln w="9525">
                          <a:solidFill>
                            <a:srgbClr val="000000"/>
                          </a:solidFill>
                          <a:miter lim="800000"/>
                          <a:headEnd/>
                          <a:tailEnd/>
                        </a:ln>
                      </wps:spPr>
                      <wps:txbx>
                        <w:txbxContent>
                          <w:p w:rsidR="00674B0D" w:rsidRPr="002716EC" w:rsidRDefault="00674B0D" w:rsidP="002716EC">
                            <w:pPr>
                              <w:spacing w:before="120" w:after="120" w:line="240" w:lineRule="auto"/>
                              <w:jc w:val="center"/>
                              <w:rPr>
                                <w:rFonts w:cs="Arial"/>
                                <w:color w:val="B32317"/>
                                <w:sz w:val="24"/>
                                <w:szCs w:val="24"/>
                                <w:lang w:val="en"/>
                              </w:rPr>
                            </w:pPr>
                            <w:r w:rsidRPr="002716EC">
                              <w:rPr>
                                <w:rFonts w:cs="Arial"/>
                                <w:color w:val="B32317"/>
                                <w:sz w:val="24"/>
                                <w:szCs w:val="24"/>
                                <w:lang w:val="en"/>
                              </w:rPr>
                              <w:t>INSERT</w:t>
                            </w:r>
                          </w:p>
                          <w:p w:rsidR="00674B0D" w:rsidRPr="002716EC" w:rsidRDefault="00674B0D" w:rsidP="002716EC">
                            <w:pPr>
                              <w:spacing w:before="120" w:after="120" w:line="240" w:lineRule="auto"/>
                              <w:jc w:val="center"/>
                              <w:rPr>
                                <w:rFonts w:cs="Arial"/>
                                <w:color w:val="B32317"/>
                                <w:sz w:val="24"/>
                                <w:szCs w:val="24"/>
                                <w:lang w:val="en"/>
                              </w:rPr>
                            </w:pPr>
                            <w:r w:rsidRPr="002716EC">
                              <w:rPr>
                                <w:rFonts w:cs="Arial"/>
                                <w:color w:val="B32317"/>
                                <w:sz w:val="24"/>
                                <w:szCs w:val="24"/>
                                <w:lang w:val="en"/>
                              </w:rPr>
                              <w:t>Company Name and Address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C50A4B2" id="_x0000_s1028" type="#_x0000_t202" style="position:absolute;margin-left:157.85pt;margin-top:314.75pt;width:198.8pt;height:54.55pt;z-index:2518640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">
                <v:textbox style="mso-fit-shape-to-text:t">
                  <w:txbxContent>
                    <w:p w:rsidR="00674B0D" w:rsidRPr="002716EC" w:rsidRDefault="00674B0D" w:rsidP="002716EC">
                      <w:pPr>
                        <w:spacing w:before="120" w:after="120" w:line="240" w:lineRule="auto"/>
                        <w:jc w:val="center"/>
                        <w:rPr>
                          <w:rFonts w:cs="Arial"/>
                          <w:color w:val="B32317"/>
                          <w:sz w:val="24"/>
                          <w:szCs w:val="24"/>
                          <w:lang w:val="en"/>
                        </w:rPr>
                      </w:pPr>
                      <w:r w:rsidRPr="002716EC">
                        <w:rPr>
                          <w:rFonts w:cs="Arial"/>
                          <w:color w:val="B32317"/>
                          <w:sz w:val="24"/>
                          <w:szCs w:val="24"/>
                          <w:lang w:val="en"/>
                        </w:rPr>
                        <w:t>INSERT</w:t>
                      </w:r>
                    </w:p>
                    <w:p w:rsidR="00674B0D" w:rsidRPr="002716EC" w:rsidRDefault="00674B0D" w:rsidP="002716EC">
                      <w:pPr>
                        <w:spacing w:before="120" w:after="120" w:line="240" w:lineRule="auto"/>
                        <w:jc w:val="center"/>
                        <w:rPr>
                          <w:rFonts w:cs="Arial"/>
                          <w:color w:val="B32317"/>
                          <w:sz w:val="24"/>
                          <w:szCs w:val="24"/>
                          <w:lang w:val="en"/>
                        </w:rPr>
                      </w:pPr>
                      <w:r w:rsidRPr="002716EC">
                        <w:rPr>
                          <w:rFonts w:cs="Arial"/>
                          <w:color w:val="B32317"/>
                          <w:sz w:val="24"/>
                          <w:szCs w:val="24"/>
                          <w:lang w:val="en"/>
                        </w:rPr>
                        <w:t>Company Name and Address</w:t>
                      </w:r>
                    </w:p>
                  </w:txbxContent>
                </v:textbox>
                <w10:wrap type="square"/>
              </v:shape>
            </w:pict>
          </mc:Fallback>
        </mc:AlternateContent>
      </w:r>
      <w:r w:rsidR="005F4381" w:rsidRPr="005F4381">
        <w:rPr>
          <w:noProof/>
        </w:rPr>
        <mc:AlternateContent>
          <mc:Choice Requires="wps">
            <w:drawing>
              <wp:anchor distT="45720" distB="45720" distL="114300" distR="114300" simplePos="0" relativeHeight="251865088" behindDoc="0" locked="0" layoutInCell="1" allowOverlap="1" wp14:anchorId="18992375" wp14:editId="45F20569">
                <wp:simplePos x="0" y="0"/>
                <wp:positionH relativeFrom="column">
                  <wp:posOffset>632460</wp:posOffset>
                </wp:positionH>
                <wp:positionV relativeFrom="paragraph">
                  <wp:posOffset>5384165</wp:posOffset>
                </wp:positionV>
                <wp:extent cx="2377440" cy="626110"/>
                <wp:effectExtent l="0" t="0" r="35560" b="3429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626110"/>
                        </a:xfrm>
                        <a:prstGeom prst="rect">
                          <a:avLst/>
                        </a:prstGeom>
                        <a:solidFill>
                          <a:srgbClr val="FFFFFF"/>
                        </a:solidFill>
                        <a:ln w="9525">
                          <a:solidFill>
                            <a:srgbClr val="000000"/>
                          </a:solidFill>
                          <a:miter lim="800000"/>
                          <a:headEnd/>
                          <a:tailEnd/>
                        </a:ln>
                      </wps:spPr>
                      <wps:txbx>
                        <w:txbxContent>
                          <w:p w:rsidR="00674B0D" w:rsidRPr="002716EC" w:rsidRDefault="00674B0D" w:rsidP="002716EC">
                            <w:pPr>
                              <w:spacing w:before="120" w:after="120" w:line="240" w:lineRule="auto"/>
                              <w:rPr>
                                <w:rFonts w:cs="Arial"/>
                                <w:color w:val="B32317"/>
                                <w:sz w:val="24"/>
                                <w:szCs w:val="24"/>
                                <w:lang w:val="en"/>
                              </w:rPr>
                            </w:pPr>
                            <w:r w:rsidRPr="002716EC">
                              <w:rPr>
                                <w:rFonts w:cs="Arial"/>
                                <w:color w:val="B32317"/>
                                <w:sz w:val="24"/>
                                <w:szCs w:val="24"/>
                                <w:lang w:val="en"/>
                              </w:rPr>
                              <w:t>INSERT</w:t>
                            </w:r>
                          </w:p>
                          <w:p w:rsidR="00674B0D" w:rsidRPr="00BB73A5" w:rsidRDefault="00674B0D" w:rsidP="005F4381">
                            <w:pPr>
                              <w:rPr>
                                <w:sz w:val="24"/>
                                <w:szCs w:val="24"/>
                              </w:rPr>
                            </w:pPr>
                            <w:r w:rsidRPr="00BB73A5">
                              <w:rPr>
                                <w:sz w:val="24"/>
                                <w:szCs w:val="24"/>
                              </w:rPr>
                              <w:t xml:space="preserve">Date Created: </w:t>
                            </w:r>
                          </w:p>
                          <w:p w:rsidR="00674B0D" w:rsidRPr="00BB73A5" w:rsidRDefault="00674B0D" w:rsidP="005F4381">
                            <w:pPr>
                              <w:rPr>
                                <w:sz w:val="24"/>
                                <w:szCs w:val="24"/>
                              </w:rPr>
                            </w:pPr>
                            <w:r w:rsidRPr="00BB73A5">
                              <w:rPr>
                                <w:sz w:val="24"/>
                                <w:szCs w:val="24"/>
                              </w:rPr>
                              <w:t>Name:</w:t>
                            </w:r>
                          </w:p>
                          <w:p w:rsidR="00674B0D" w:rsidRDefault="00674B0D" w:rsidP="005F4381"/>
                          <w:p w:rsidR="00674B0D" w:rsidRPr="004E21D6" w:rsidRDefault="00674B0D" w:rsidP="005F4381">
                            <w:pPr>
                              <w:rPr>
                                <w:i/>
                                <w:color w:val="7030A0"/>
                              </w:rPr>
                            </w:pPr>
                            <w:r>
                              <w:rPr>
                                <w:i/>
                                <w:color w:val="7030A0"/>
                              </w:rPr>
                              <w:t xml:space="preserve">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8992375" id="_x0000_s1029" type="#_x0000_t202" style="position:absolute;margin-left:49.8pt;margin-top:423.95pt;width:187.2pt;height:49.3pt;z-index:2518650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">
                <v:textbox style="mso-fit-shape-to-text:t">
                  <w:txbxContent>
                    <w:p w:rsidR="00674B0D" w:rsidRPr="002716EC" w:rsidRDefault="00674B0D" w:rsidP="002716EC">
                      <w:pPr>
                        <w:spacing w:before="120" w:after="120" w:line="240" w:lineRule="auto"/>
                        <w:rPr>
                          <w:rFonts w:cs="Arial"/>
                          <w:color w:val="B32317"/>
                          <w:sz w:val="24"/>
                          <w:szCs w:val="24"/>
                          <w:lang w:val="en"/>
                        </w:rPr>
                      </w:pPr>
                      <w:r w:rsidRPr="002716EC">
                        <w:rPr>
                          <w:rFonts w:cs="Arial"/>
                          <w:color w:val="B32317"/>
                          <w:sz w:val="24"/>
                          <w:szCs w:val="24"/>
                          <w:lang w:val="en"/>
                        </w:rPr>
                        <w:t>INSERT</w:t>
                      </w:r>
                    </w:p>
                    <w:p w:rsidR="00674B0D" w:rsidRPr="00BB73A5" w:rsidRDefault="00674B0D" w:rsidP="005F4381">
                      <w:pPr>
                        <w:rPr>
                          <w:sz w:val="24"/>
                          <w:szCs w:val="24"/>
                        </w:rPr>
                      </w:pPr>
                      <w:r w:rsidRPr="00BB73A5">
                        <w:rPr>
                          <w:sz w:val="24"/>
                          <w:szCs w:val="24"/>
                        </w:rPr>
                        <w:t xml:space="preserve">Date Created: </w:t>
                      </w:r>
                    </w:p>
                    <w:p w:rsidR="00674B0D" w:rsidRPr="00BB73A5" w:rsidRDefault="00674B0D" w:rsidP="005F4381">
                      <w:pPr>
                        <w:rPr>
                          <w:sz w:val="24"/>
                          <w:szCs w:val="24"/>
                        </w:rPr>
                      </w:pPr>
                      <w:r w:rsidRPr="00BB73A5">
                        <w:rPr>
                          <w:sz w:val="24"/>
                          <w:szCs w:val="24"/>
                        </w:rPr>
                        <w:t>Name:</w:t>
                      </w:r>
                    </w:p>
                    <w:p w:rsidR="00674B0D" w:rsidRDefault="00674B0D" w:rsidP="005F4381"/>
                    <w:p w:rsidR="00674B0D" w:rsidRPr="004E21D6" w:rsidRDefault="00674B0D" w:rsidP="005F4381">
                      <w:pPr>
                        <w:rPr>
                          <w:i/>
                          <w:color w:val="7030A0"/>
                        </w:rPr>
                      </w:pPr>
                      <w:r>
                        <w:rPr>
                          <w:i/>
                          <w:color w:val="7030A0"/>
                        </w:rPr>
                        <w:t xml:space="preserve"> </w:t>
                      </w:r>
                    </w:p>
                  </w:txbxContent>
                </v:textbox>
                <w10:wrap type="square"/>
              </v:shape>
            </w:pict>
          </mc:Fallback>
        </mc:AlternateContent>
      </w:r>
      <w:r w:rsidR="005F4381" w:rsidRPr="005F4381">
        <w:rPr>
          <w:noProof/>
        </w:rPr>
        <mc:AlternateContent>
          <mc:Choice Requires="wps">
            <w:drawing>
              <wp:anchor distT="45720" distB="45720" distL="114300" distR="114300" simplePos="0" relativeHeight="251866112" behindDoc="0" locked="0" layoutInCell="1" allowOverlap="1" wp14:anchorId="70C6790A" wp14:editId="091E640E">
                <wp:simplePos x="0" y="0"/>
                <wp:positionH relativeFrom="column">
                  <wp:posOffset>3467100</wp:posOffset>
                </wp:positionH>
                <wp:positionV relativeFrom="paragraph">
                  <wp:posOffset>5386705</wp:posOffset>
                </wp:positionV>
                <wp:extent cx="2804160" cy="626110"/>
                <wp:effectExtent l="0" t="0" r="15240" b="21590"/>
                <wp:wrapSquare wrapText="bothSides"/>
                <wp:docPr id="2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4160" cy="626110"/>
                        </a:xfrm>
                        <a:prstGeom prst="rect">
                          <a:avLst/>
                        </a:prstGeom>
                        <a:solidFill>
                          <a:srgbClr val="FFFFFF"/>
                        </a:solidFill>
                        <a:ln w="9525">
                          <a:solidFill>
                            <a:srgbClr val="000000"/>
                          </a:solidFill>
                          <a:miter lim="800000"/>
                          <a:headEnd/>
                          <a:tailEnd/>
                        </a:ln>
                      </wps:spPr>
                      <wps:txbx>
                        <w:txbxContent>
                          <w:p w:rsidR="00674B0D" w:rsidRPr="002716EC" w:rsidRDefault="00674B0D" w:rsidP="002716EC">
                            <w:pPr>
                              <w:spacing w:before="120" w:after="120" w:line="240" w:lineRule="auto"/>
                              <w:rPr>
                                <w:rFonts w:cs="Arial"/>
                                <w:color w:val="B32317"/>
                                <w:sz w:val="24"/>
                                <w:szCs w:val="24"/>
                                <w:lang w:val="en"/>
                              </w:rPr>
                            </w:pPr>
                            <w:r w:rsidRPr="002716EC">
                              <w:rPr>
                                <w:rFonts w:cs="Arial"/>
                                <w:color w:val="B32317"/>
                                <w:sz w:val="24"/>
                                <w:szCs w:val="24"/>
                                <w:lang w:val="en"/>
                              </w:rPr>
                              <w:t>INSERT</w:t>
                            </w:r>
                          </w:p>
                          <w:p w:rsidR="00674B0D" w:rsidRPr="00BB73A5" w:rsidRDefault="00674B0D" w:rsidP="005F4381">
                            <w:pPr>
                              <w:rPr>
                                <w:sz w:val="24"/>
                                <w:szCs w:val="24"/>
                              </w:rPr>
                            </w:pPr>
                            <w:r w:rsidRPr="00BB73A5">
                              <w:rPr>
                                <w:sz w:val="24"/>
                                <w:szCs w:val="24"/>
                              </w:rPr>
                              <w:t xml:space="preserve">Review Date: </w:t>
                            </w:r>
                          </w:p>
                          <w:p w:rsidR="00674B0D" w:rsidRPr="00BB73A5" w:rsidRDefault="00674B0D" w:rsidP="005F4381">
                            <w:pPr>
                              <w:rPr>
                                <w:sz w:val="24"/>
                                <w:szCs w:val="24"/>
                              </w:rPr>
                            </w:pPr>
                            <w:r w:rsidRPr="00BB73A5">
                              <w:rPr>
                                <w:sz w:val="24"/>
                                <w:szCs w:val="24"/>
                              </w:rPr>
                              <w:t xml:space="preserve">Reviewer Name: </w:t>
                            </w:r>
                          </w:p>
                          <w:p w:rsidR="00674B0D" w:rsidRDefault="00674B0D" w:rsidP="005F4381">
                            <w:pPr>
                              <w:rPr>
                                <w:i/>
                                <w:color w:val="7030A0"/>
                              </w:rPr>
                            </w:pPr>
                          </w:p>
                          <w:p w:rsidR="00674B0D" w:rsidRPr="004E21D6" w:rsidRDefault="00674B0D" w:rsidP="005F4381">
                            <w:pPr>
                              <w:rPr>
                                <w:i/>
                                <w:color w:val="7030A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C6790A" id="_x0000_s1030" type="#_x0000_t202" style="position:absolute;margin-left:273pt;margin-top:424.15pt;width:220.8pt;height:49.3pt;z-index:2518661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">
                <v:textbox style="mso-fit-shape-to-text:t">
                  <w:txbxContent>
                    <w:p w:rsidR="00674B0D" w:rsidRPr="002716EC" w:rsidRDefault="00674B0D" w:rsidP="002716EC">
                      <w:pPr>
                        <w:spacing w:before="120" w:after="120" w:line="240" w:lineRule="auto"/>
                        <w:rPr>
                          <w:rFonts w:cs="Arial"/>
                          <w:color w:val="B32317"/>
                          <w:sz w:val="24"/>
                          <w:szCs w:val="24"/>
                          <w:lang w:val="en"/>
                        </w:rPr>
                      </w:pPr>
                      <w:r w:rsidRPr="002716EC">
                        <w:rPr>
                          <w:rFonts w:cs="Arial"/>
                          <w:color w:val="B32317"/>
                          <w:sz w:val="24"/>
                          <w:szCs w:val="24"/>
                          <w:lang w:val="en"/>
                        </w:rPr>
                        <w:t>INSERT</w:t>
                      </w:r>
                    </w:p>
                    <w:p w:rsidR="00674B0D" w:rsidRPr="00BB73A5" w:rsidRDefault="00674B0D" w:rsidP="005F4381">
                      <w:pPr>
                        <w:rPr>
                          <w:sz w:val="24"/>
                          <w:szCs w:val="24"/>
                        </w:rPr>
                      </w:pPr>
                      <w:r w:rsidRPr="00BB73A5">
                        <w:rPr>
                          <w:sz w:val="24"/>
                          <w:szCs w:val="24"/>
                        </w:rPr>
                        <w:t xml:space="preserve">Review Date: </w:t>
                      </w:r>
                    </w:p>
                    <w:p w:rsidR="00674B0D" w:rsidRPr="00BB73A5" w:rsidRDefault="00674B0D" w:rsidP="005F4381">
                      <w:pPr>
                        <w:rPr>
                          <w:sz w:val="24"/>
                          <w:szCs w:val="24"/>
                        </w:rPr>
                      </w:pPr>
                      <w:r w:rsidRPr="00BB73A5">
                        <w:rPr>
                          <w:sz w:val="24"/>
                          <w:szCs w:val="24"/>
                        </w:rPr>
                        <w:t xml:space="preserve">Reviewer Name: </w:t>
                      </w:r>
                    </w:p>
                    <w:p w:rsidR="00674B0D" w:rsidRDefault="00674B0D" w:rsidP="005F4381">
                      <w:pPr>
                        <w:rPr>
                          <w:i/>
                          <w:color w:val="7030A0"/>
                        </w:rPr>
                      </w:pPr>
                    </w:p>
                    <w:p w:rsidR="00674B0D" w:rsidRPr="004E21D6" w:rsidRDefault="00674B0D" w:rsidP="005F4381">
                      <w:pPr>
                        <w:rPr>
                          <w:i/>
                          <w:color w:val="7030A0"/>
                        </w:rPr>
                      </w:pPr>
                    </w:p>
                  </w:txbxContent>
                </v:textbox>
                <w10:wrap type="square"/>
              </v:shape>
            </w:pict>
          </mc:Fallback>
        </mc:AlternateContent>
      </w:r>
      <w:r w:rsidR="00103F96">
        <w:rPr>
          <w:noProof/>
        </w:rPr>
        <w:drawing>
          <wp:anchor distT="0" distB="0" distL="114300" distR="114300" simplePos="0" relativeHeight="251850752" behindDoc="0" locked="0" layoutInCell="1" allowOverlap="1" wp14:anchorId="4023AF32" wp14:editId="3404DF9D">
            <wp:simplePos x="0" y="0"/>
            <wp:positionH relativeFrom="margin">
              <wp:posOffset>4800600</wp:posOffset>
            </wp:positionH>
            <wp:positionV relativeFrom="margin">
              <wp:posOffset>1569720</wp:posOffset>
            </wp:positionV>
            <wp:extent cx="1694180" cy="2032000"/>
            <wp:effectExtent l="0" t="0" r="1270" b="6350"/>
            <wp:wrapSquare wrapText="bothSides"/>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10-05_16-15-44.jpg"/>
                    <pic:cNvPicPr/>
                  </pic:nvPicPr>
                  <pic:blipFill>
                    <a:blip r:embed="rId11">
                      <a:extLst>
                        <a:ext uri="{28A0092B-C50C-407E-A947-70E740481C1C}">
                          <a14:useLocalDpi xmlns:a14="http://schemas.microsoft.com/office/drawing/2010/main" val="0"/>
                        </a:ext>
                      </a:extLst>
                    </a:blip>
                    <a:stretch>
                      <a:fillRect/>
                    </a:stretch>
                  </pic:blipFill>
                  <pic:spPr>
                    <a:xfrm>
                      <a:off x="0" y="0"/>
                      <a:ext cx="1694180" cy="2032000"/>
                    </a:xfrm>
                    <a:prstGeom prst="rect">
                      <a:avLst/>
                    </a:prstGeom>
                  </pic:spPr>
                </pic:pic>
              </a:graphicData>
            </a:graphic>
            <wp14:sizeRelH relativeFrom="margin">
              <wp14:pctWidth>0</wp14:pctWidth>
            </wp14:sizeRelH>
            <wp14:sizeRelV relativeFrom="margin">
              <wp14:pctHeight>0</wp14:pctHeight>
            </wp14:sizeRelV>
          </wp:anchor>
        </w:drawing>
      </w:r>
      <w:r w:rsidR="00103F96">
        <w:rPr>
          <w:noProof/>
        </w:rPr>
        <mc:AlternateContent>
          <mc:Choice Requires="wps">
            <w:drawing>
              <wp:anchor distT="0" distB="0" distL="114300" distR="114300" simplePos="0" relativeHeight="251858944" behindDoc="0" locked="0" layoutInCell="1" allowOverlap="1" wp14:anchorId="3A036AB1" wp14:editId="3020EE48">
                <wp:simplePos x="0" y="0"/>
                <wp:positionH relativeFrom="column">
                  <wp:posOffset>6532245</wp:posOffset>
                </wp:positionH>
                <wp:positionV relativeFrom="paragraph">
                  <wp:posOffset>240665</wp:posOffset>
                </wp:positionV>
                <wp:extent cx="292100" cy="1965960"/>
                <wp:effectExtent l="0" t="0" r="0" b="0"/>
                <wp:wrapNone/>
                <wp:docPr id="225" name="Rectangle 225"/>
                <wp:cNvGraphicFramePr/>
                <a:graphic xmlns:a="http://schemas.openxmlformats.org/drawingml/2006/main">
                  <a:graphicData uri="http://schemas.microsoft.com/office/word/2010/wordprocessingShape">
                    <wps:wsp>
                      <wps:cNvSpPr/>
                      <wps:spPr>
                        <a:xfrm>
                          <a:off x="0" y="0"/>
                          <a:ext cx="292100" cy="1965960"/>
                        </a:xfrm>
                        <a:prstGeom prst="rect">
                          <a:avLst/>
                        </a:prstGeom>
                        <a:solidFill>
                          <a:srgbClr val="D9DA56">
                            <a:alpha val="33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8964A9" id="Rectangle 225" o:spid="_x0000_s1026" style="position:absolute;margin-left:514.35pt;margin-top:18.95pt;width:23pt;height:154.8pt;z-index:251858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" fillcolor="#d9da56" stroked="f" strokeweight="2pt">
                <v:fill opacity="21588f"/>
              </v:rect>
            </w:pict>
          </mc:Fallback>
        </mc:AlternateContent>
      </w:r>
    </w:p>
    <w:p w:rsidR="00674B0D" w:rsidRPr="002716EC" w:rsidRDefault="00674B0D" w:rsidP="00674B0D">
      <w:pPr>
        <w:spacing w:before="120" w:after="120" w:line="240" w:lineRule="auto"/>
        <w:jc w:val="both"/>
        <w:rPr>
          <w:rFonts w:cs="Arial"/>
          <w:color w:val="B32317"/>
          <w:sz w:val="24"/>
          <w:szCs w:val="24"/>
          <w:lang w:val="en"/>
        </w:rPr>
      </w:pPr>
      <w:r w:rsidRPr="002716EC">
        <w:rPr>
          <w:rFonts w:cs="Arial"/>
          <w:color w:val="B32317"/>
          <w:sz w:val="24"/>
          <w:szCs w:val="24"/>
          <w:lang w:val="en"/>
        </w:rPr>
        <w:lastRenderedPageBreak/>
        <w:t>INSTRUCTIONS</w:t>
      </w:r>
    </w:p>
    <w:p w:rsidR="00674B0D" w:rsidRPr="002716EC" w:rsidRDefault="00674B0D" w:rsidP="00674B0D">
      <w:pPr>
        <w:spacing w:before="120" w:after="120" w:line="240" w:lineRule="auto"/>
        <w:jc w:val="both"/>
        <w:rPr>
          <w:rFonts w:cs="Arial"/>
          <w:color w:val="B32317"/>
          <w:sz w:val="24"/>
          <w:szCs w:val="24"/>
          <w:lang w:val="en"/>
        </w:rPr>
      </w:pPr>
      <w:r w:rsidRPr="002716EC">
        <w:rPr>
          <w:rFonts w:cs="Arial"/>
          <w:color w:val="B32317"/>
          <w:sz w:val="24"/>
          <w:szCs w:val="24"/>
          <w:lang w:val="en"/>
        </w:rPr>
        <w:t>WRITTEN EXPOSURE CONTROL PLAN DEVELOPMENT</w:t>
      </w:r>
    </w:p>
    <w:p w:rsidR="00674B0D" w:rsidRPr="00EE1158" w:rsidRDefault="00674B0D" w:rsidP="00674B0D">
      <w:pPr>
        <w:spacing w:before="120" w:after="120" w:line="240" w:lineRule="auto"/>
        <w:jc w:val="both"/>
        <w:rPr>
          <w:rFonts w:cs="Arial"/>
          <w:color w:val="B32317"/>
          <w:sz w:val="24"/>
          <w:szCs w:val="24"/>
          <w:lang w:val="en"/>
        </w:rPr>
      </w:pPr>
      <w:r w:rsidRPr="00EE1158">
        <w:rPr>
          <w:rFonts w:cs="Arial"/>
          <w:color w:val="B32317"/>
          <w:sz w:val="24"/>
          <w:szCs w:val="24"/>
          <w:lang w:val="en"/>
        </w:rPr>
        <w:t>In each of the sections below ideas, techniques or procedures are presented in “</w:t>
      </w:r>
      <w:r w:rsidR="00EE1158" w:rsidRPr="002716EC">
        <w:rPr>
          <w:rFonts w:cs="Arial"/>
          <w:color w:val="B32317"/>
          <w:sz w:val="24"/>
          <w:szCs w:val="24"/>
          <w:lang w:val="en"/>
        </w:rPr>
        <w:t>red</w:t>
      </w:r>
      <w:r w:rsidRPr="00EE1158">
        <w:rPr>
          <w:rFonts w:cs="Arial"/>
          <w:color w:val="B32317"/>
          <w:sz w:val="24"/>
          <w:szCs w:val="24"/>
          <w:lang w:val="en"/>
        </w:rPr>
        <w:t>” text and offered as examples.  They will aid you in developing your site-specific Written Exposure Control Plan; select from those listed or add your own, as appropriate.  There are also placeholders for you to enter in company specific information.</w:t>
      </w:r>
    </w:p>
    <w:p w:rsidR="00674B0D" w:rsidRPr="002716EC" w:rsidRDefault="00674B0D" w:rsidP="00674B0D">
      <w:pPr>
        <w:spacing w:before="120" w:after="120" w:line="240" w:lineRule="auto"/>
        <w:jc w:val="both"/>
        <w:rPr>
          <w:rFonts w:cs="Arial"/>
          <w:color w:val="B32317"/>
          <w:sz w:val="24"/>
          <w:szCs w:val="24"/>
          <w:lang w:val="en"/>
        </w:rPr>
      </w:pPr>
    </w:p>
    <w:p w:rsidR="00674B0D" w:rsidRPr="002716EC" w:rsidRDefault="00674B0D" w:rsidP="00674B0D">
      <w:pPr>
        <w:spacing w:before="120" w:after="120" w:line="240" w:lineRule="auto"/>
        <w:jc w:val="both"/>
        <w:rPr>
          <w:rFonts w:cs="Arial"/>
          <w:color w:val="B32317"/>
          <w:sz w:val="24"/>
          <w:szCs w:val="24"/>
          <w:lang w:val="en"/>
        </w:rPr>
      </w:pPr>
      <w:r w:rsidRPr="002716EC">
        <w:rPr>
          <w:rFonts w:cs="Arial"/>
          <w:color w:val="B32317"/>
          <w:sz w:val="24"/>
          <w:szCs w:val="24"/>
          <w:lang w:val="en"/>
        </w:rPr>
        <w:t>Upon completion of your Written Exposure Control Plan, all “</w:t>
      </w:r>
      <w:r w:rsidR="00EE1158" w:rsidRPr="002716EC">
        <w:rPr>
          <w:rFonts w:cs="Arial"/>
          <w:color w:val="B32317"/>
          <w:sz w:val="24"/>
          <w:szCs w:val="24"/>
          <w:lang w:val="en"/>
        </w:rPr>
        <w:t>red</w:t>
      </w:r>
      <w:r w:rsidRPr="002716EC">
        <w:rPr>
          <w:rFonts w:cs="Arial"/>
          <w:color w:val="B32317"/>
          <w:sz w:val="24"/>
          <w:szCs w:val="24"/>
          <w:lang w:val="en"/>
        </w:rPr>
        <w:t>” text should be either deleted due to lack of applicability or changed to “black” text due to your review and acknowledgement that the idea, technique, or principle applies to your operations and that you have customized the text to align with site-specific implementation.</w:t>
      </w:r>
    </w:p>
    <w:p w:rsidR="00674B0D" w:rsidRPr="002716EC" w:rsidRDefault="00674B0D" w:rsidP="00674B0D">
      <w:pPr>
        <w:spacing w:before="120" w:after="120" w:line="240" w:lineRule="auto"/>
        <w:jc w:val="both"/>
        <w:rPr>
          <w:rFonts w:cs="Arial"/>
          <w:color w:val="B32317"/>
          <w:sz w:val="24"/>
          <w:szCs w:val="24"/>
          <w:lang w:val="en"/>
        </w:rPr>
      </w:pPr>
    </w:p>
    <w:p w:rsidR="002716EC" w:rsidRDefault="00674B0D" w:rsidP="00674B0D">
      <w:pPr>
        <w:spacing w:before="120" w:after="120" w:line="240" w:lineRule="auto"/>
        <w:jc w:val="both"/>
        <w:rPr>
          <w:rFonts w:cs="Arial"/>
          <w:color w:val="B32317"/>
          <w:sz w:val="24"/>
          <w:szCs w:val="24"/>
          <w:lang w:val="en"/>
        </w:rPr>
      </w:pPr>
      <w:r w:rsidRPr="002716EC">
        <w:rPr>
          <w:rFonts w:cs="Arial"/>
          <w:color w:val="B32317"/>
          <w:sz w:val="24"/>
          <w:szCs w:val="24"/>
          <w:lang w:val="en"/>
        </w:rPr>
        <w:t>This template has been prepared using information and data from sources considered to be technically reliable and is believed to be correct.  Materion makes no warranties, expressed or implied, as to the accuracy of the information contained herein.  Materion cannot anticipate all conditions under which this information and the subject products may be used and the actual conditions of use are beyond its control.  The user is responsible for evaluating all available information when using the subject product for any particular use and complying with all federal, state, provincial and local laws, directives, statutes and regulations.</w:t>
      </w:r>
    </w:p>
    <w:p w:rsidR="002716EC" w:rsidRDefault="002716EC">
      <w:pPr>
        <w:spacing w:after="0" w:line="240" w:lineRule="auto"/>
        <w:rPr>
          <w:rFonts w:cs="Arial"/>
          <w:color w:val="B32317"/>
          <w:sz w:val="24"/>
          <w:szCs w:val="24"/>
          <w:lang w:val="en"/>
        </w:rPr>
      </w:pPr>
      <w:r>
        <w:rPr>
          <w:rFonts w:cs="Arial"/>
          <w:color w:val="B32317"/>
          <w:sz w:val="24"/>
          <w:szCs w:val="24"/>
          <w:lang w:val="en"/>
        </w:rPr>
        <w:br w:type="page"/>
      </w:r>
    </w:p>
    <w:tbl>
      <w:tblPr>
        <w:tblW w:w="10800" w:type="dxa"/>
        <w:jc w:val="center"/>
        <w:shd w:val="clear" w:color="auto" w:fill="548DD4" w:themeFill="text2" w:themeFillTint="99"/>
        <w:tblLayout w:type="fixed"/>
        <w:tblLook w:val="04A0" w:firstRow="1" w:lastRow="0" w:firstColumn="1" w:lastColumn="0" w:noHBand="0" w:noVBand="1"/>
      </w:tblPr>
      <w:tblGrid>
        <w:gridCol w:w="7920"/>
        <w:gridCol w:w="2880"/>
      </w:tblGrid>
      <w:tr w:rsidR="00265009" w:rsidRPr="00D51263" w:rsidTr="00674B0D">
        <w:trPr>
          <w:trHeight w:val="720"/>
          <w:jc w:val="center"/>
        </w:trPr>
        <w:tc>
          <w:tcPr>
            <w:tcW w:w="7920" w:type="dxa"/>
            <w:shd w:val="clear" w:color="auto" w:fill="003768"/>
          </w:tcPr>
          <w:p w:rsidR="00265009" w:rsidRPr="00D0009D" w:rsidRDefault="00674B0D" w:rsidP="00674B0D">
            <w:pPr>
              <w:spacing w:before="120" w:after="120" w:line="240" w:lineRule="auto"/>
              <w:rPr>
                <w:rFonts w:cs="Arial"/>
                <w:b/>
                <w:color w:val="FFFFFF" w:themeColor="background1"/>
                <w:sz w:val="32"/>
                <w:szCs w:val="32"/>
              </w:rPr>
            </w:pPr>
            <w:r>
              <w:rPr>
                <w:rFonts w:cs="Arial"/>
                <w:b/>
                <w:color w:val="FFFFFF" w:themeColor="background1"/>
                <w:sz w:val="32"/>
                <w:szCs w:val="32"/>
              </w:rPr>
              <w:lastRenderedPageBreak/>
              <w:t>Introduction</w:t>
            </w:r>
            <w:bookmarkStart w:id="0" w:name="a"/>
            <w:bookmarkEnd w:id="0"/>
          </w:p>
        </w:tc>
        <w:tc>
          <w:tcPr>
            <w:tcW w:w="2880" w:type="dxa"/>
            <w:shd w:val="clear" w:color="auto" w:fill="D9DA56"/>
            <w:vAlign w:val="center"/>
          </w:tcPr>
          <w:p w:rsidR="00265009" w:rsidRPr="00A765A9" w:rsidRDefault="00265009" w:rsidP="002312F9">
            <w:pPr>
              <w:spacing w:before="120" w:after="120" w:line="240" w:lineRule="auto"/>
              <w:jc w:val="center"/>
              <w:rPr>
                <w:rStyle w:val="Hyperlink"/>
                <w:sz w:val="24"/>
                <w:szCs w:val="24"/>
              </w:rPr>
            </w:pPr>
          </w:p>
        </w:tc>
      </w:tr>
    </w:tbl>
    <w:p w:rsidR="00674B0D" w:rsidRDefault="00674B0D" w:rsidP="00674B0D">
      <w:pPr>
        <w:spacing w:after="120" w:line="240" w:lineRule="auto"/>
        <w:rPr>
          <w:rFonts w:cs="Arial"/>
          <w:iCs/>
          <w:sz w:val="24"/>
          <w:szCs w:val="24"/>
        </w:rPr>
      </w:pPr>
    </w:p>
    <w:p w:rsidR="008C4B00" w:rsidRPr="00674B0D" w:rsidRDefault="00674B0D" w:rsidP="00674B0D">
      <w:pPr>
        <w:spacing w:after="120" w:line="240" w:lineRule="auto"/>
        <w:rPr>
          <w:rFonts w:cs="Arial"/>
          <w:iCs/>
          <w:sz w:val="24"/>
          <w:szCs w:val="24"/>
        </w:rPr>
      </w:pPr>
      <w:r w:rsidRPr="002716EC">
        <w:rPr>
          <w:rFonts w:cs="Arial"/>
          <w:color w:val="B32317"/>
          <w:sz w:val="24"/>
          <w:szCs w:val="24"/>
          <w:lang w:val="en"/>
        </w:rPr>
        <w:t>INSERT COMPANY NAME</w:t>
      </w:r>
      <w:r w:rsidR="004940EC">
        <w:rPr>
          <w:rFonts w:cs="Arial"/>
          <w:iCs/>
          <w:sz w:val="24"/>
          <w:szCs w:val="24"/>
        </w:rPr>
        <w:t xml:space="preserve"> </w:t>
      </w:r>
      <w:r w:rsidRPr="00674B0D">
        <w:rPr>
          <w:rFonts w:cs="Arial"/>
          <w:iCs/>
          <w:sz w:val="24"/>
          <w:szCs w:val="24"/>
        </w:rPr>
        <w:t xml:space="preserve">processes beryllium-containing materials </w:t>
      </w:r>
      <w:r w:rsidR="004940EC">
        <w:rPr>
          <w:rFonts w:cs="Arial"/>
          <w:iCs/>
          <w:sz w:val="24"/>
          <w:szCs w:val="24"/>
        </w:rPr>
        <w:t>in manners that</w:t>
      </w:r>
      <w:r w:rsidRPr="00674B0D">
        <w:rPr>
          <w:rFonts w:cs="Arial"/>
          <w:iCs/>
          <w:sz w:val="24"/>
          <w:szCs w:val="24"/>
        </w:rPr>
        <w:t xml:space="preserve"> </w:t>
      </w:r>
      <w:r w:rsidR="004940EC">
        <w:rPr>
          <w:rFonts w:cs="Arial"/>
          <w:iCs/>
          <w:sz w:val="24"/>
          <w:szCs w:val="24"/>
        </w:rPr>
        <w:t>meet the scope</w:t>
      </w:r>
      <w:r w:rsidRPr="00674B0D">
        <w:rPr>
          <w:rFonts w:cs="Arial"/>
          <w:iCs/>
          <w:sz w:val="24"/>
          <w:szCs w:val="24"/>
        </w:rPr>
        <w:t xml:space="preserve"> </w:t>
      </w:r>
      <w:r w:rsidR="004940EC">
        <w:rPr>
          <w:rFonts w:cs="Arial"/>
          <w:iCs/>
          <w:sz w:val="24"/>
          <w:szCs w:val="24"/>
        </w:rPr>
        <w:t xml:space="preserve">and application section of </w:t>
      </w:r>
      <w:r w:rsidR="004940EC" w:rsidRPr="00674B0D">
        <w:rPr>
          <w:rFonts w:cs="Arial"/>
          <w:iCs/>
          <w:sz w:val="24"/>
          <w:szCs w:val="24"/>
        </w:rPr>
        <w:t>29 CFR 1910.1024</w:t>
      </w:r>
      <w:r w:rsidR="004940EC">
        <w:rPr>
          <w:rFonts w:cs="Arial"/>
          <w:iCs/>
          <w:sz w:val="24"/>
          <w:szCs w:val="24"/>
        </w:rPr>
        <w:t xml:space="preserve"> </w:t>
      </w:r>
      <w:r w:rsidRPr="00674B0D">
        <w:rPr>
          <w:rFonts w:cs="Arial"/>
          <w:iCs/>
          <w:sz w:val="24"/>
          <w:szCs w:val="24"/>
        </w:rPr>
        <w:t xml:space="preserve">Occupational Safety and Health Administration (OSHA) </w:t>
      </w:r>
      <w:r w:rsidR="004940EC">
        <w:rPr>
          <w:rFonts w:cs="Arial"/>
          <w:iCs/>
          <w:sz w:val="24"/>
          <w:szCs w:val="24"/>
        </w:rPr>
        <w:t xml:space="preserve">– Occupational Exposure to Beryllium </w:t>
      </w:r>
      <w:r w:rsidRPr="00674B0D">
        <w:rPr>
          <w:rFonts w:cs="Arial"/>
          <w:iCs/>
          <w:sz w:val="24"/>
          <w:szCs w:val="24"/>
        </w:rPr>
        <w:t xml:space="preserve">standard.  </w:t>
      </w:r>
    </w:p>
    <w:p w:rsidR="00674B0D" w:rsidRDefault="00674B0D" w:rsidP="00674B0D">
      <w:pPr>
        <w:spacing w:after="120" w:line="240" w:lineRule="auto"/>
        <w:rPr>
          <w:rFonts w:cs="Arial"/>
          <w:iCs/>
          <w:sz w:val="24"/>
          <w:szCs w:val="24"/>
        </w:rPr>
      </w:pPr>
      <w:r w:rsidRPr="00674B0D">
        <w:rPr>
          <w:rFonts w:cs="Arial"/>
          <w:iCs/>
          <w:sz w:val="24"/>
          <w:szCs w:val="24"/>
        </w:rPr>
        <w:t xml:space="preserve">Along with a lower Permissible Exposure Limit (PEL) OSHA’s final rule establishes an Action Level (AL), a Short-Term Exposure Limit (STEL) and requires employers who process beryllium containing materials to comply with a number of additional provisions. </w:t>
      </w:r>
    </w:p>
    <w:p w:rsidR="008C4B00" w:rsidRPr="00674B0D" w:rsidRDefault="008C4B00" w:rsidP="00674B0D">
      <w:pPr>
        <w:spacing w:after="120" w:line="240" w:lineRule="auto"/>
        <w:rPr>
          <w:rFonts w:cs="Arial"/>
          <w:iCs/>
          <w:sz w:val="24"/>
          <w:szCs w:val="24"/>
        </w:rPr>
      </w:pPr>
    </w:p>
    <w:tbl>
      <w:tblPr>
        <w:tblStyle w:val="TableGrid"/>
        <w:tblW w:w="0" w:type="auto"/>
        <w:jc w:val="center"/>
        <w:tblLook w:val="04A0" w:firstRow="1" w:lastRow="0" w:firstColumn="1" w:lastColumn="0" w:noHBand="0" w:noVBand="1"/>
      </w:tblPr>
      <w:tblGrid>
        <w:gridCol w:w="2718"/>
        <w:gridCol w:w="3510"/>
        <w:gridCol w:w="3348"/>
      </w:tblGrid>
      <w:tr w:rsidR="002716EC" w:rsidTr="008C4B00">
        <w:trPr>
          <w:jc w:val="center"/>
        </w:trPr>
        <w:tc>
          <w:tcPr>
            <w:tcW w:w="2718" w:type="dxa"/>
            <w:shd w:val="clear" w:color="auto" w:fill="EDE7DE"/>
          </w:tcPr>
          <w:p w:rsidR="00674B0D" w:rsidRPr="008C4B00" w:rsidRDefault="00674B0D" w:rsidP="00674B0D">
            <w:pPr>
              <w:spacing w:before="60" w:after="60"/>
              <w:jc w:val="center"/>
              <w:rPr>
                <w:b/>
                <w:bCs/>
                <w:sz w:val="24"/>
                <w:szCs w:val="24"/>
              </w:rPr>
            </w:pPr>
            <w:r w:rsidRPr="008C4B00">
              <w:rPr>
                <w:b/>
                <w:bCs/>
                <w:sz w:val="24"/>
                <w:szCs w:val="24"/>
              </w:rPr>
              <w:t>Action Level</w:t>
            </w:r>
          </w:p>
          <w:p w:rsidR="00674B0D" w:rsidRPr="008C4B00" w:rsidRDefault="00674B0D" w:rsidP="00674B0D">
            <w:pPr>
              <w:spacing w:before="60" w:after="60"/>
              <w:jc w:val="center"/>
              <w:rPr>
                <w:b/>
                <w:bCs/>
                <w:sz w:val="24"/>
                <w:szCs w:val="24"/>
              </w:rPr>
            </w:pPr>
            <w:r w:rsidRPr="008C4B00">
              <w:rPr>
                <w:b/>
                <w:bCs/>
                <w:sz w:val="24"/>
                <w:szCs w:val="24"/>
              </w:rPr>
              <w:t>(AL)</w:t>
            </w:r>
            <w:r w:rsidRPr="008C4B00">
              <w:rPr>
                <w:b/>
                <w:bCs/>
                <w:sz w:val="24"/>
                <w:szCs w:val="24"/>
                <w:vertAlign w:val="superscript"/>
              </w:rPr>
              <w:t>1</w:t>
            </w:r>
          </w:p>
          <w:p w:rsidR="00674B0D" w:rsidRPr="008C4B00" w:rsidRDefault="00674B0D" w:rsidP="00674B0D">
            <w:pPr>
              <w:spacing w:before="60" w:after="60"/>
              <w:jc w:val="center"/>
              <w:rPr>
                <w:b/>
                <w:bCs/>
                <w:sz w:val="24"/>
                <w:szCs w:val="24"/>
              </w:rPr>
            </w:pPr>
            <w:r w:rsidRPr="008C4B00">
              <w:rPr>
                <w:rFonts w:cs="Arial"/>
                <w:b/>
                <w:bCs/>
                <w:sz w:val="24"/>
                <w:szCs w:val="24"/>
              </w:rPr>
              <w:t>µ</w:t>
            </w:r>
            <w:r w:rsidRPr="008C4B00">
              <w:rPr>
                <w:b/>
                <w:bCs/>
                <w:sz w:val="24"/>
                <w:szCs w:val="24"/>
              </w:rPr>
              <w:t>g/m</w:t>
            </w:r>
            <w:r w:rsidRPr="008C4B00">
              <w:rPr>
                <w:b/>
                <w:bCs/>
                <w:sz w:val="24"/>
                <w:szCs w:val="24"/>
                <w:vertAlign w:val="superscript"/>
              </w:rPr>
              <w:t>3</w:t>
            </w:r>
          </w:p>
        </w:tc>
        <w:tc>
          <w:tcPr>
            <w:tcW w:w="3510" w:type="dxa"/>
            <w:shd w:val="clear" w:color="auto" w:fill="EDE7DE"/>
          </w:tcPr>
          <w:p w:rsidR="00674B0D" w:rsidRPr="008C4B00" w:rsidRDefault="00674B0D" w:rsidP="00674B0D">
            <w:pPr>
              <w:spacing w:before="60" w:after="60"/>
              <w:jc w:val="center"/>
              <w:rPr>
                <w:b/>
                <w:bCs/>
                <w:sz w:val="24"/>
                <w:szCs w:val="24"/>
              </w:rPr>
            </w:pPr>
            <w:r w:rsidRPr="008C4B00">
              <w:rPr>
                <w:b/>
                <w:bCs/>
                <w:sz w:val="24"/>
                <w:szCs w:val="24"/>
              </w:rPr>
              <w:t>Permissible Exposure Limit (PEL)</w:t>
            </w:r>
            <w:r w:rsidRPr="008C4B00">
              <w:rPr>
                <w:b/>
                <w:bCs/>
                <w:sz w:val="24"/>
                <w:szCs w:val="24"/>
                <w:vertAlign w:val="superscript"/>
              </w:rPr>
              <w:t>1</w:t>
            </w:r>
          </w:p>
          <w:p w:rsidR="00674B0D" w:rsidRPr="008C4B00" w:rsidRDefault="00674B0D" w:rsidP="00674B0D">
            <w:pPr>
              <w:spacing w:before="60" w:after="60"/>
              <w:jc w:val="center"/>
              <w:rPr>
                <w:b/>
                <w:bCs/>
                <w:sz w:val="24"/>
                <w:szCs w:val="24"/>
              </w:rPr>
            </w:pPr>
            <w:r w:rsidRPr="008C4B00">
              <w:rPr>
                <w:rFonts w:cs="Arial"/>
                <w:b/>
                <w:bCs/>
                <w:sz w:val="24"/>
                <w:szCs w:val="24"/>
              </w:rPr>
              <w:t>µ</w:t>
            </w:r>
            <w:r w:rsidRPr="008C4B00">
              <w:rPr>
                <w:b/>
                <w:bCs/>
                <w:sz w:val="24"/>
                <w:szCs w:val="24"/>
              </w:rPr>
              <w:t>g/m</w:t>
            </w:r>
            <w:r w:rsidRPr="008C4B00">
              <w:rPr>
                <w:b/>
                <w:bCs/>
                <w:sz w:val="24"/>
                <w:szCs w:val="24"/>
                <w:vertAlign w:val="superscript"/>
              </w:rPr>
              <w:t>3</w:t>
            </w:r>
          </w:p>
        </w:tc>
        <w:tc>
          <w:tcPr>
            <w:tcW w:w="3348" w:type="dxa"/>
            <w:shd w:val="clear" w:color="auto" w:fill="EDE7DE"/>
          </w:tcPr>
          <w:p w:rsidR="00674B0D" w:rsidRPr="008C4B00" w:rsidRDefault="00674B0D" w:rsidP="00674B0D">
            <w:pPr>
              <w:spacing w:before="60" w:after="60"/>
              <w:jc w:val="center"/>
              <w:rPr>
                <w:b/>
                <w:bCs/>
                <w:sz w:val="24"/>
                <w:szCs w:val="24"/>
              </w:rPr>
            </w:pPr>
            <w:r w:rsidRPr="008C4B00">
              <w:rPr>
                <w:b/>
                <w:bCs/>
                <w:sz w:val="24"/>
                <w:szCs w:val="24"/>
              </w:rPr>
              <w:t>Short-Term Exposure Limit (STEL)</w:t>
            </w:r>
            <w:r w:rsidRPr="008C4B00">
              <w:rPr>
                <w:b/>
                <w:bCs/>
                <w:sz w:val="24"/>
                <w:szCs w:val="24"/>
                <w:vertAlign w:val="superscript"/>
              </w:rPr>
              <w:t>2</w:t>
            </w:r>
          </w:p>
          <w:p w:rsidR="00674B0D" w:rsidRPr="008C4B00" w:rsidRDefault="00674B0D" w:rsidP="00674B0D">
            <w:pPr>
              <w:spacing w:before="60" w:after="60"/>
              <w:jc w:val="center"/>
              <w:rPr>
                <w:b/>
                <w:bCs/>
                <w:sz w:val="24"/>
                <w:szCs w:val="24"/>
              </w:rPr>
            </w:pPr>
            <w:r w:rsidRPr="008C4B00">
              <w:rPr>
                <w:rFonts w:cs="Arial"/>
                <w:b/>
                <w:bCs/>
                <w:sz w:val="24"/>
                <w:szCs w:val="24"/>
              </w:rPr>
              <w:t>µ</w:t>
            </w:r>
            <w:r w:rsidRPr="008C4B00">
              <w:rPr>
                <w:b/>
                <w:bCs/>
                <w:sz w:val="24"/>
                <w:szCs w:val="24"/>
              </w:rPr>
              <w:t>g/m</w:t>
            </w:r>
            <w:r w:rsidRPr="008C4B00">
              <w:rPr>
                <w:b/>
                <w:bCs/>
                <w:sz w:val="24"/>
                <w:szCs w:val="24"/>
                <w:vertAlign w:val="superscript"/>
              </w:rPr>
              <w:t>3</w:t>
            </w:r>
          </w:p>
        </w:tc>
      </w:tr>
      <w:tr w:rsidR="002716EC" w:rsidTr="00674B0D">
        <w:trPr>
          <w:jc w:val="center"/>
        </w:trPr>
        <w:tc>
          <w:tcPr>
            <w:tcW w:w="2718" w:type="dxa"/>
          </w:tcPr>
          <w:p w:rsidR="00674B0D" w:rsidRPr="00457487" w:rsidRDefault="00674B0D" w:rsidP="00674B0D">
            <w:pPr>
              <w:spacing w:before="120" w:after="120"/>
              <w:jc w:val="center"/>
              <w:rPr>
                <w:bCs/>
                <w:color w:val="000000" w:themeColor="text1"/>
              </w:rPr>
            </w:pPr>
            <w:r w:rsidRPr="00457487">
              <w:rPr>
                <w:bCs/>
                <w:color w:val="000000" w:themeColor="text1"/>
              </w:rPr>
              <w:t>0.1</w:t>
            </w:r>
          </w:p>
        </w:tc>
        <w:tc>
          <w:tcPr>
            <w:tcW w:w="3510" w:type="dxa"/>
          </w:tcPr>
          <w:p w:rsidR="00674B0D" w:rsidRPr="00457487" w:rsidRDefault="00674B0D" w:rsidP="00674B0D">
            <w:pPr>
              <w:spacing w:before="120" w:after="120"/>
              <w:jc w:val="center"/>
              <w:rPr>
                <w:bCs/>
                <w:color w:val="000000" w:themeColor="text1"/>
              </w:rPr>
            </w:pPr>
            <w:r w:rsidRPr="00457487">
              <w:rPr>
                <w:bCs/>
                <w:color w:val="000000" w:themeColor="text1"/>
              </w:rPr>
              <w:t>0.2</w:t>
            </w:r>
          </w:p>
        </w:tc>
        <w:tc>
          <w:tcPr>
            <w:tcW w:w="3348" w:type="dxa"/>
          </w:tcPr>
          <w:p w:rsidR="00674B0D" w:rsidRPr="00457487" w:rsidRDefault="00674B0D" w:rsidP="00674B0D">
            <w:pPr>
              <w:spacing w:before="120" w:after="120"/>
              <w:jc w:val="center"/>
              <w:rPr>
                <w:bCs/>
                <w:color w:val="000000" w:themeColor="text1"/>
              </w:rPr>
            </w:pPr>
            <w:r w:rsidRPr="00457487">
              <w:rPr>
                <w:bCs/>
                <w:color w:val="000000" w:themeColor="text1"/>
              </w:rPr>
              <w:t>2.0</w:t>
            </w:r>
          </w:p>
        </w:tc>
      </w:tr>
      <w:tr w:rsidR="00674B0D" w:rsidTr="00674B0D">
        <w:trPr>
          <w:jc w:val="center"/>
        </w:trPr>
        <w:tc>
          <w:tcPr>
            <w:tcW w:w="9576" w:type="dxa"/>
            <w:gridSpan w:val="3"/>
          </w:tcPr>
          <w:p w:rsidR="00674B0D" w:rsidRDefault="00674B0D" w:rsidP="00674B0D">
            <w:pPr>
              <w:spacing w:after="120" w:line="240" w:lineRule="auto"/>
              <w:rPr>
                <w:bCs/>
                <w:color w:val="000000" w:themeColor="text1"/>
                <w:szCs w:val="20"/>
              </w:rPr>
            </w:pPr>
            <w:r w:rsidRPr="00457487">
              <w:rPr>
                <w:rFonts w:cs="Arial"/>
                <w:bCs/>
                <w:color w:val="000000" w:themeColor="text1"/>
                <w:szCs w:val="20"/>
              </w:rPr>
              <w:t>µ</w:t>
            </w:r>
            <w:r w:rsidRPr="00457487">
              <w:rPr>
                <w:bCs/>
                <w:color w:val="000000" w:themeColor="text1"/>
                <w:szCs w:val="20"/>
              </w:rPr>
              <w:t>g/m</w:t>
            </w:r>
            <w:r w:rsidRPr="00457487">
              <w:rPr>
                <w:bCs/>
                <w:color w:val="000000" w:themeColor="text1"/>
                <w:szCs w:val="20"/>
                <w:vertAlign w:val="superscript"/>
              </w:rPr>
              <w:t>3</w:t>
            </w:r>
            <w:r>
              <w:rPr>
                <w:bCs/>
                <w:color w:val="000000" w:themeColor="text1"/>
                <w:szCs w:val="20"/>
              </w:rPr>
              <w:t xml:space="preserve"> – microgram per cubic meter of air</w:t>
            </w:r>
          </w:p>
          <w:p w:rsidR="00674B0D" w:rsidRDefault="00674B0D" w:rsidP="00674B0D">
            <w:pPr>
              <w:spacing w:after="120" w:line="240" w:lineRule="auto"/>
              <w:rPr>
                <w:bCs/>
                <w:color w:val="000000" w:themeColor="text1"/>
                <w:szCs w:val="20"/>
              </w:rPr>
            </w:pPr>
            <w:r w:rsidRPr="00457487">
              <w:rPr>
                <w:bCs/>
                <w:color w:val="000000" w:themeColor="text1"/>
                <w:szCs w:val="20"/>
                <w:vertAlign w:val="superscript"/>
              </w:rPr>
              <w:t>1</w:t>
            </w:r>
            <w:r>
              <w:rPr>
                <w:bCs/>
                <w:color w:val="000000" w:themeColor="text1"/>
                <w:szCs w:val="20"/>
              </w:rPr>
              <w:t xml:space="preserve"> calculated as an 8-hour time-weighted average (TWA)</w:t>
            </w:r>
          </w:p>
          <w:p w:rsidR="00674B0D" w:rsidRPr="00457487" w:rsidRDefault="00674B0D" w:rsidP="00674B0D">
            <w:pPr>
              <w:spacing w:after="120" w:line="240" w:lineRule="auto"/>
              <w:rPr>
                <w:b/>
                <w:bCs/>
                <w:color w:val="000000" w:themeColor="text1"/>
                <w:szCs w:val="20"/>
              </w:rPr>
            </w:pPr>
            <w:r w:rsidRPr="00457487">
              <w:rPr>
                <w:bCs/>
                <w:color w:val="000000" w:themeColor="text1"/>
                <w:szCs w:val="20"/>
                <w:vertAlign w:val="superscript"/>
              </w:rPr>
              <w:t>2</w:t>
            </w:r>
            <w:r>
              <w:rPr>
                <w:bCs/>
                <w:color w:val="000000" w:themeColor="text1"/>
                <w:szCs w:val="20"/>
              </w:rPr>
              <w:t xml:space="preserve"> as determined over a sampling period of 15 minutes</w:t>
            </w:r>
          </w:p>
        </w:tc>
      </w:tr>
    </w:tbl>
    <w:p w:rsidR="00674B0D" w:rsidRPr="00674B0D" w:rsidRDefault="00674B0D" w:rsidP="00674B0D">
      <w:pPr>
        <w:spacing w:after="120" w:line="240" w:lineRule="auto"/>
        <w:rPr>
          <w:rFonts w:cs="Arial"/>
          <w:iCs/>
          <w:sz w:val="24"/>
          <w:szCs w:val="24"/>
        </w:rPr>
      </w:pPr>
    </w:p>
    <w:p w:rsidR="00674B0D" w:rsidRDefault="00674B0D" w:rsidP="00674B0D">
      <w:pPr>
        <w:spacing w:after="120" w:line="240" w:lineRule="auto"/>
        <w:rPr>
          <w:rFonts w:cs="Arial"/>
          <w:iCs/>
          <w:sz w:val="24"/>
          <w:szCs w:val="24"/>
        </w:rPr>
      </w:pPr>
      <w:r w:rsidRPr="00674B0D">
        <w:rPr>
          <w:rFonts w:cs="Arial"/>
          <w:iCs/>
          <w:sz w:val="24"/>
          <w:szCs w:val="24"/>
        </w:rPr>
        <w:t xml:space="preserve">This </w:t>
      </w:r>
      <w:r w:rsidR="004940EC">
        <w:rPr>
          <w:rFonts w:cs="Arial"/>
          <w:iCs/>
          <w:sz w:val="24"/>
          <w:szCs w:val="24"/>
        </w:rPr>
        <w:t>Written Exposure Control P</w:t>
      </w:r>
      <w:r w:rsidRPr="00674B0D">
        <w:rPr>
          <w:rFonts w:cs="Arial"/>
          <w:iCs/>
          <w:sz w:val="24"/>
          <w:szCs w:val="24"/>
        </w:rPr>
        <w:t>lan</w:t>
      </w:r>
      <w:r w:rsidR="004940EC">
        <w:rPr>
          <w:rFonts w:cs="Arial"/>
          <w:iCs/>
          <w:sz w:val="24"/>
          <w:szCs w:val="24"/>
        </w:rPr>
        <w:t xml:space="preserve"> (WECP)</w:t>
      </w:r>
      <w:r w:rsidRPr="00674B0D">
        <w:rPr>
          <w:rFonts w:cs="Arial"/>
          <w:iCs/>
          <w:sz w:val="24"/>
          <w:szCs w:val="24"/>
        </w:rPr>
        <w:t xml:space="preserve"> will be evaluated at least annually or when changes occur that may affect beryllium exposures (</w:t>
      </w:r>
      <w:r w:rsidR="00FA62A8">
        <w:rPr>
          <w:rFonts w:cs="Arial"/>
          <w:iCs/>
          <w:sz w:val="24"/>
          <w:szCs w:val="24"/>
        </w:rPr>
        <w:t xml:space="preserve">e.g. changes in </w:t>
      </w:r>
      <w:r w:rsidRPr="00674B0D">
        <w:rPr>
          <w:rFonts w:cs="Arial"/>
          <w:iCs/>
          <w:sz w:val="24"/>
          <w:szCs w:val="24"/>
        </w:rPr>
        <w:t>materials, equipment, personnel, work practices), when new or additional exposures may be occurring, or when there is a medical necessity (</w:t>
      </w:r>
      <w:r w:rsidR="00FA62A8">
        <w:rPr>
          <w:rFonts w:cs="Arial"/>
          <w:iCs/>
          <w:sz w:val="24"/>
          <w:szCs w:val="24"/>
        </w:rPr>
        <w:t xml:space="preserve">i.e. </w:t>
      </w:r>
      <w:r w:rsidRPr="00674B0D">
        <w:rPr>
          <w:rFonts w:cs="Arial"/>
          <w:iCs/>
          <w:sz w:val="24"/>
          <w:szCs w:val="24"/>
        </w:rPr>
        <w:t xml:space="preserve">signs or symptoms associated with beryllium exposure).  A copy of this WECP is posted at </w:t>
      </w:r>
      <w:r w:rsidRPr="002716EC">
        <w:rPr>
          <w:rFonts w:cs="Arial"/>
          <w:color w:val="B32317"/>
          <w:sz w:val="24"/>
          <w:szCs w:val="24"/>
          <w:lang w:val="en"/>
        </w:rPr>
        <w:t>INSERT LOCATION</w:t>
      </w:r>
      <w:r w:rsidRPr="00674B0D">
        <w:rPr>
          <w:rFonts w:cs="Arial"/>
          <w:iCs/>
          <w:sz w:val="24"/>
          <w:szCs w:val="24"/>
        </w:rPr>
        <w:t xml:space="preserve"> and is available upon request from </w:t>
      </w:r>
      <w:r w:rsidRPr="002716EC">
        <w:rPr>
          <w:rFonts w:cs="Arial"/>
          <w:color w:val="B32317"/>
          <w:sz w:val="24"/>
          <w:szCs w:val="24"/>
          <w:lang w:val="en"/>
        </w:rPr>
        <w:t>INSERT DEPARTMENT NAME</w:t>
      </w:r>
      <w:r w:rsidRPr="00674B0D">
        <w:rPr>
          <w:rFonts w:cs="Arial"/>
          <w:iCs/>
          <w:sz w:val="24"/>
          <w:szCs w:val="24"/>
        </w:rPr>
        <w:t>.</w:t>
      </w:r>
    </w:p>
    <w:p w:rsidR="004940EC" w:rsidRDefault="00674B0D" w:rsidP="00674B0D">
      <w:pPr>
        <w:spacing w:after="120" w:line="240" w:lineRule="auto"/>
        <w:rPr>
          <w:rFonts w:cs="Arial"/>
          <w:iCs/>
          <w:sz w:val="24"/>
          <w:szCs w:val="24"/>
        </w:rPr>
      </w:pPr>
      <w:r w:rsidRPr="00674B0D">
        <w:rPr>
          <w:rFonts w:cs="Arial"/>
          <w:iCs/>
          <w:sz w:val="24"/>
          <w:szCs w:val="24"/>
        </w:rPr>
        <w:t>The accessibility and content of this WECP is shared and discussed in detail with all employees during initial and annual beryllium worker training sessions.</w:t>
      </w:r>
    </w:p>
    <w:p w:rsidR="004940EC" w:rsidRDefault="004940EC">
      <w:pPr>
        <w:spacing w:after="0" w:line="240" w:lineRule="auto"/>
        <w:rPr>
          <w:rFonts w:cs="Arial"/>
          <w:iCs/>
          <w:sz w:val="24"/>
          <w:szCs w:val="24"/>
        </w:rPr>
      </w:pPr>
      <w:r>
        <w:rPr>
          <w:rFonts w:cs="Arial"/>
          <w:iCs/>
          <w:sz w:val="24"/>
          <w:szCs w:val="24"/>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7920"/>
        <w:gridCol w:w="2880"/>
      </w:tblGrid>
      <w:tr w:rsidR="00265009" w:rsidRPr="00D51263" w:rsidTr="00674B0D">
        <w:trPr>
          <w:trHeight w:val="720"/>
          <w:jc w:val="center"/>
        </w:trPr>
        <w:tc>
          <w:tcPr>
            <w:tcW w:w="7920" w:type="dxa"/>
            <w:tcBorders>
              <w:top w:val="nil"/>
              <w:left w:val="nil"/>
              <w:bottom w:val="nil"/>
              <w:right w:val="nil"/>
            </w:tcBorders>
            <w:shd w:val="clear" w:color="auto" w:fill="003768"/>
          </w:tcPr>
          <w:p w:rsidR="00265009" w:rsidRPr="00D0009D" w:rsidRDefault="008C4B00" w:rsidP="002312F9">
            <w:pPr>
              <w:spacing w:before="120" w:after="120" w:line="240" w:lineRule="auto"/>
              <w:rPr>
                <w:rFonts w:cs="Arial"/>
                <w:b/>
                <w:color w:val="FFFFFF" w:themeColor="background1"/>
                <w:sz w:val="32"/>
                <w:szCs w:val="32"/>
              </w:rPr>
            </w:pPr>
            <w:bookmarkStart w:id="1" w:name="b"/>
            <w:bookmarkEnd w:id="1"/>
            <w:r w:rsidRPr="008C4B00">
              <w:rPr>
                <w:rFonts w:cs="Arial"/>
                <w:b/>
                <w:color w:val="FFFFFF" w:themeColor="background1"/>
                <w:sz w:val="32"/>
                <w:szCs w:val="32"/>
              </w:rPr>
              <w:lastRenderedPageBreak/>
              <w:t>Written Exposure Control Plan (WECP)</w:t>
            </w:r>
          </w:p>
        </w:tc>
        <w:tc>
          <w:tcPr>
            <w:tcW w:w="2880" w:type="dxa"/>
            <w:tcBorders>
              <w:top w:val="nil"/>
              <w:left w:val="nil"/>
              <w:bottom w:val="nil"/>
              <w:right w:val="nil"/>
            </w:tcBorders>
            <w:shd w:val="clear" w:color="auto" w:fill="D9DA56"/>
            <w:vAlign w:val="center"/>
          </w:tcPr>
          <w:p w:rsidR="00265009" w:rsidRPr="00A765A9" w:rsidRDefault="00265009" w:rsidP="00D1340F">
            <w:pPr>
              <w:spacing w:before="120" w:after="120" w:line="240" w:lineRule="auto"/>
              <w:jc w:val="center"/>
              <w:rPr>
                <w:rFonts w:cs="Arial"/>
                <w:iCs/>
                <w:sz w:val="24"/>
                <w:szCs w:val="24"/>
              </w:rPr>
            </w:pPr>
          </w:p>
        </w:tc>
      </w:tr>
    </w:tbl>
    <w:p w:rsidR="00CE5D14" w:rsidRDefault="00CE5D14" w:rsidP="00CE5D14">
      <w:pPr>
        <w:spacing w:after="120" w:line="240" w:lineRule="auto"/>
        <w:rPr>
          <w:rFonts w:cs="Arial"/>
          <w:sz w:val="24"/>
          <w:szCs w:val="24"/>
        </w:rPr>
      </w:pPr>
    </w:p>
    <w:p w:rsidR="00CE5D14" w:rsidRPr="00CE5D14" w:rsidRDefault="00CE5D14" w:rsidP="00CE5D14">
      <w:pPr>
        <w:spacing w:after="120" w:line="240" w:lineRule="auto"/>
        <w:rPr>
          <w:rFonts w:cs="Arial"/>
          <w:sz w:val="24"/>
          <w:szCs w:val="24"/>
        </w:rPr>
      </w:pPr>
      <w:r w:rsidRPr="00CE5D14">
        <w:rPr>
          <w:rFonts w:cs="Arial"/>
          <w:sz w:val="24"/>
          <w:szCs w:val="24"/>
        </w:rPr>
        <w:t>This plan identifies the areas/operations having potential beryllium exposure, the exposure controls and work practices our company has implemented along with the personal protective clothing and equipment (PPE) we require our workers to wear.  Our WECP is comprised of a series of lists and procedures as follows:</w:t>
      </w:r>
    </w:p>
    <w:p w:rsidR="00CE5D14" w:rsidRPr="00CE5D14" w:rsidRDefault="00CE5D14" w:rsidP="00CE5D14">
      <w:pPr>
        <w:spacing w:after="120" w:line="240" w:lineRule="auto"/>
        <w:rPr>
          <w:rFonts w:cs="Arial"/>
          <w:sz w:val="24"/>
          <w:szCs w:val="24"/>
        </w:rPr>
      </w:pPr>
    </w:p>
    <w:p w:rsidR="00CE5D14" w:rsidRPr="002716EC" w:rsidRDefault="00CE5D14" w:rsidP="00CE5D14">
      <w:pPr>
        <w:spacing w:after="120" w:line="240" w:lineRule="auto"/>
        <w:rPr>
          <w:rFonts w:cs="Arial"/>
          <w:b/>
          <w:sz w:val="24"/>
          <w:szCs w:val="24"/>
        </w:rPr>
      </w:pPr>
      <w:r w:rsidRPr="002716EC">
        <w:rPr>
          <w:rFonts w:cs="Arial"/>
          <w:b/>
          <w:sz w:val="24"/>
          <w:szCs w:val="24"/>
        </w:rPr>
        <w:t>Lists of:</w:t>
      </w:r>
    </w:p>
    <w:p w:rsidR="00CE5D14" w:rsidRPr="002716EC" w:rsidRDefault="00CE5D14" w:rsidP="002716EC">
      <w:pPr>
        <w:pStyle w:val="ListParagraph"/>
        <w:numPr>
          <w:ilvl w:val="0"/>
          <w:numId w:val="11"/>
        </w:numPr>
        <w:spacing w:after="120"/>
        <w:rPr>
          <w:rFonts w:ascii="Gill Sans MT" w:hAnsi="Gill Sans MT" w:cs="Arial"/>
          <w:szCs w:val="24"/>
        </w:rPr>
      </w:pPr>
      <w:r w:rsidRPr="002716EC">
        <w:rPr>
          <w:rFonts w:ascii="Gill Sans MT" w:hAnsi="Gill Sans MT" w:cs="Arial"/>
          <w:szCs w:val="24"/>
        </w:rPr>
        <w:t>Areas and/or jobs where there is a reasonable expectation of:</w:t>
      </w:r>
    </w:p>
    <w:p w:rsidR="00CE5D14" w:rsidRPr="002716EC" w:rsidRDefault="00CE5D14" w:rsidP="002716EC">
      <w:pPr>
        <w:pStyle w:val="ListParagraph"/>
        <w:numPr>
          <w:ilvl w:val="1"/>
          <w:numId w:val="11"/>
        </w:numPr>
        <w:spacing w:after="120"/>
        <w:rPr>
          <w:rFonts w:ascii="Gill Sans MT" w:hAnsi="Gill Sans MT" w:cs="Arial"/>
          <w:szCs w:val="24"/>
        </w:rPr>
      </w:pPr>
      <w:r w:rsidRPr="002716EC">
        <w:rPr>
          <w:rFonts w:ascii="Gill Sans MT" w:hAnsi="Gill Sans MT" w:cs="Arial"/>
          <w:szCs w:val="24"/>
        </w:rPr>
        <w:t>airborne exposure or dermal contact with beryllium</w:t>
      </w:r>
    </w:p>
    <w:p w:rsidR="00CE5D14" w:rsidRPr="002716EC" w:rsidRDefault="00CE5D14" w:rsidP="002716EC">
      <w:pPr>
        <w:pStyle w:val="ListParagraph"/>
        <w:numPr>
          <w:ilvl w:val="1"/>
          <w:numId w:val="11"/>
        </w:numPr>
        <w:spacing w:after="120"/>
        <w:rPr>
          <w:rFonts w:ascii="Gill Sans MT" w:hAnsi="Gill Sans MT" w:cs="Arial"/>
          <w:szCs w:val="24"/>
        </w:rPr>
      </w:pPr>
      <w:r w:rsidRPr="002716EC">
        <w:rPr>
          <w:rFonts w:ascii="Gill Sans MT" w:hAnsi="Gill Sans MT" w:cs="Arial"/>
          <w:szCs w:val="24"/>
        </w:rPr>
        <w:t xml:space="preserve">airborne exposure at or above the AL   </w:t>
      </w:r>
    </w:p>
    <w:p w:rsidR="00CE5D14" w:rsidRPr="002716EC" w:rsidRDefault="00CE5D14" w:rsidP="002716EC">
      <w:pPr>
        <w:pStyle w:val="ListParagraph"/>
        <w:numPr>
          <w:ilvl w:val="1"/>
          <w:numId w:val="11"/>
        </w:numPr>
        <w:spacing w:after="120"/>
        <w:rPr>
          <w:rFonts w:ascii="Gill Sans MT" w:hAnsi="Gill Sans MT" w:cs="Arial"/>
          <w:szCs w:val="24"/>
        </w:rPr>
      </w:pPr>
      <w:r w:rsidRPr="002716EC">
        <w:rPr>
          <w:rFonts w:ascii="Gill Sans MT" w:hAnsi="Gill Sans MT" w:cs="Arial"/>
          <w:szCs w:val="24"/>
        </w:rPr>
        <w:t>airborne exposure above the PEL or STEL</w:t>
      </w:r>
    </w:p>
    <w:p w:rsidR="00CE5D14" w:rsidRPr="002716EC" w:rsidRDefault="00CE5D14" w:rsidP="002716EC">
      <w:pPr>
        <w:pStyle w:val="ListParagraph"/>
        <w:numPr>
          <w:ilvl w:val="0"/>
          <w:numId w:val="11"/>
        </w:numPr>
        <w:spacing w:after="120"/>
        <w:rPr>
          <w:rFonts w:ascii="Gill Sans MT" w:hAnsi="Gill Sans MT" w:cs="Arial"/>
          <w:szCs w:val="24"/>
        </w:rPr>
      </w:pPr>
      <w:r w:rsidRPr="002716EC">
        <w:rPr>
          <w:rFonts w:ascii="Gill Sans MT" w:hAnsi="Gill Sans MT" w:cs="Arial"/>
          <w:szCs w:val="24"/>
        </w:rPr>
        <w:t xml:space="preserve">Engineering controls, work practices and respiratory protection used on each job </w:t>
      </w:r>
      <w:r w:rsidR="00F83469">
        <w:rPr>
          <w:rFonts w:ascii="Gill Sans MT" w:hAnsi="Gill Sans MT" w:cs="Arial"/>
          <w:szCs w:val="24"/>
        </w:rPr>
        <w:t>that processes beryllium-containing materials</w:t>
      </w:r>
      <w:r w:rsidRPr="002716EC">
        <w:rPr>
          <w:rFonts w:ascii="Gill Sans MT" w:hAnsi="Gill Sans MT" w:cs="Arial"/>
          <w:szCs w:val="24"/>
        </w:rPr>
        <w:t>.</w:t>
      </w:r>
    </w:p>
    <w:p w:rsidR="00CE5D14" w:rsidRPr="002716EC" w:rsidRDefault="00CE5D14" w:rsidP="002716EC">
      <w:pPr>
        <w:pStyle w:val="ListParagraph"/>
        <w:numPr>
          <w:ilvl w:val="0"/>
          <w:numId w:val="11"/>
        </w:numPr>
        <w:spacing w:after="120"/>
        <w:rPr>
          <w:rFonts w:ascii="Gill Sans MT" w:hAnsi="Gill Sans MT" w:cs="Arial"/>
          <w:szCs w:val="24"/>
        </w:rPr>
      </w:pPr>
      <w:r w:rsidRPr="002716EC">
        <w:rPr>
          <w:rFonts w:ascii="Gill Sans MT" w:hAnsi="Gill Sans MT" w:cs="Arial"/>
          <w:szCs w:val="24"/>
        </w:rPr>
        <w:t xml:space="preserve">Required personal protective clothing and equipment for each job </w:t>
      </w:r>
      <w:r w:rsidR="00F83469">
        <w:rPr>
          <w:rFonts w:ascii="Gill Sans MT" w:hAnsi="Gill Sans MT" w:cs="Arial"/>
          <w:szCs w:val="24"/>
        </w:rPr>
        <w:t>that processes beryllium-containing materials</w:t>
      </w:r>
      <w:r w:rsidRPr="002716EC">
        <w:rPr>
          <w:rFonts w:ascii="Gill Sans MT" w:hAnsi="Gill Sans MT" w:cs="Arial"/>
          <w:szCs w:val="24"/>
        </w:rPr>
        <w:t xml:space="preserve">. </w:t>
      </w:r>
    </w:p>
    <w:p w:rsidR="00CE5D14" w:rsidRPr="00CE5D14" w:rsidRDefault="00CE5D14" w:rsidP="00CE5D14">
      <w:pPr>
        <w:spacing w:after="120" w:line="240" w:lineRule="auto"/>
        <w:rPr>
          <w:rFonts w:cs="Arial"/>
          <w:sz w:val="24"/>
          <w:szCs w:val="24"/>
        </w:rPr>
      </w:pPr>
      <w:r w:rsidRPr="002716EC">
        <w:rPr>
          <w:rFonts w:cs="Arial"/>
          <w:color w:val="B32317"/>
          <w:sz w:val="24"/>
          <w:szCs w:val="24"/>
          <w:lang w:val="en"/>
        </w:rPr>
        <w:t>INSTRUCTION:  An Excel file named Written Exposure Control Plan – Inventory Table Template is available for your use in preparing your site specific documentation of the above lists (link WECP Table Template).  The Inventory Table template must be completed and inserted into Appendix A before proceeding.</w:t>
      </w:r>
    </w:p>
    <w:p w:rsidR="002716EC" w:rsidRDefault="002716EC" w:rsidP="00CE5D14">
      <w:pPr>
        <w:spacing w:after="120" w:line="240" w:lineRule="auto"/>
        <w:rPr>
          <w:rFonts w:cs="Arial"/>
          <w:sz w:val="24"/>
          <w:szCs w:val="24"/>
        </w:rPr>
      </w:pPr>
    </w:p>
    <w:p w:rsidR="00CE5D14" w:rsidRPr="00CE5D14" w:rsidRDefault="00CE5D14" w:rsidP="00CE5D14">
      <w:pPr>
        <w:spacing w:after="120" w:line="240" w:lineRule="auto"/>
        <w:rPr>
          <w:rFonts w:cs="Arial"/>
          <w:sz w:val="24"/>
          <w:szCs w:val="24"/>
        </w:rPr>
      </w:pPr>
      <w:r w:rsidRPr="00CE5D14">
        <w:rPr>
          <w:rFonts w:cs="Arial"/>
          <w:sz w:val="24"/>
          <w:szCs w:val="24"/>
        </w:rPr>
        <w:t>Appendix A contains our company’s list of operations with potential beryllium exposure</w:t>
      </w:r>
      <w:r w:rsidR="00EE1158">
        <w:rPr>
          <w:rFonts w:cs="Arial"/>
          <w:sz w:val="24"/>
          <w:szCs w:val="24"/>
        </w:rPr>
        <w:t>,</w:t>
      </w:r>
      <w:r w:rsidRPr="00CE5D14">
        <w:rPr>
          <w:rFonts w:cs="Arial"/>
          <w:sz w:val="24"/>
          <w:szCs w:val="24"/>
        </w:rPr>
        <w:t xml:space="preserve"> the engineering and work practices used, and the PPE required for each job. </w:t>
      </w:r>
    </w:p>
    <w:p w:rsidR="00E3509B" w:rsidRDefault="00E3509B" w:rsidP="00CE5D14">
      <w:pPr>
        <w:spacing w:after="120" w:line="240" w:lineRule="auto"/>
        <w:rPr>
          <w:rFonts w:cs="Arial"/>
          <w:b/>
          <w:sz w:val="24"/>
          <w:szCs w:val="24"/>
        </w:rPr>
      </w:pPr>
    </w:p>
    <w:p w:rsidR="00CE5D14" w:rsidRPr="002716EC" w:rsidRDefault="00CE5D14" w:rsidP="00CE5D14">
      <w:pPr>
        <w:spacing w:after="120" w:line="240" w:lineRule="auto"/>
        <w:rPr>
          <w:rFonts w:cs="Arial"/>
          <w:b/>
          <w:sz w:val="24"/>
          <w:szCs w:val="24"/>
        </w:rPr>
      </w:pPr>
      <w:r w:rsidRPr="002716EC">
        <w:rPr>
          <w:rFonts w:cs="Arial"/>
          <w:b/>
          <w:sz w:val="24"/>
          <w:szCs w:val="24"/>
        </w:rPr>
        <w:t>Procedures to:</w:t>
      </w:r>
    </w:p>
    <w:p w:rsidR="00CE5D14" w:rsidRPr="002716EC" w:rsidRDefault="00CE5D14" w:rsidP="002716EC">
      <w:pPr>
        <w:pStyle w:val="ListParagraph"/>
        <w:numPr>
          <w:ilvl w:val="0"/>
          <w:numId w:val="10"/>
        </w:numPr>
        <w:spacing w:after="120"/>
        <w:rPr>
          <w:rFonts w:ascii="Gill Sans MT" w:hAnsi="Gill Sans MT" w:cs="Arial"/>
          <w:szCs w:val="24"/>
        </w:rPr>
      </w:pPr>
      <w:r w:rsidRPr="002716EC">
        <w:rPr>
          <w:rFonts w:ascii="Gill Sans MT" w:hAnsi="Gill Sans MT" w:cs="Arial"/>
          <w:szCs w:val="24"/>
        </w:rPr>
        <w:t xml:space="preserve">Minimize cross-contamination within </w:t>
      </w:r>
      <w:r w:rsidR="00F83469">
        <w:rPr>
          <w:rFonts w:ascii="Gill Sans MT" w:hAnsi="Gill Sans MT" w:cs="Arial"/>
          <w:szCs w:val="24"/>
        </w:rPr>
        <w:t>beryllium processing areas.</w:t>
      </w:r>
    </w:p>
    <w:p w:rsidR="00CE5D14" w:rsidRPr="002716EC" w:rsidRDefault="00CE5D14" w:rsidP="002716EC">
      <w:pPr>
        <w:pStyle w:val="ListParagraph"/>
        <w:numPr>
          <w:ilvl w:val="0"/>
          <w:numId w:val="10"/>
        </w:numPr>
        <w:spacing w:after="120"/>
        <w:rPr>
          <w:rFonts w:ascii="Gill Sans MT" w:hAnsi="Gill Sans MT" w:cs="Arial"/>
          <w:szCs w:val="24"/>
        </w:rPr>
      </w:pPr>
      <w:r w:rsidRPr="002716EC">
        <w:rPr>
          <w:rFonts w:ascii="Gill Sans MT" w:hAnsi="Gill Sans MT" w:cs="Arial"/>
          <w:szCs w:val="24"/>
        </w:rPr>
        <w:t>Keep surfaces as free as practicable of beryllium</w:t>
      </w:r>
    </w:p>
    <w:p w:rsidR="00CE5D14" w:rsidRPr="002716EC" w:rsidRDefault="00CE5D14" w:rsidP="002716EC">
      <w:pPr>
        <w:pStyle w:val="ListParagraph"/>
        <w:numPr>
          <w:ilvl w:val="0"/>
          <w:numId w:val="10"/>
        </w:numPr>
        <w:spacing w:after="120"/>
        <w:rPr>
          <w:rFonts w:ascii="Gill Sans MT" w:hAnsi="Gill Sans MT" w:cs="Arial"/>
          <w:szCs w:val="24"/>
        </w:rPr>
      </w:pPr>
      <w:r w:rsidRPr="002716EC">
        <w:rPr>
          <w:rFonts w:ascii="Gill Sans MT" w:hAnsi="Gill Sans MT" w:cs="Arial"/>
          <w:szCs w:val="24"/>
        </w:rPr>
        <w:t xml:space="preserve">Prevent migration of beryllium from </w:t>
      </w:r>
      <w:r w:rsidR="00F83469">
        <w:rPr>
          <w:rFonts w:ascii="Gill Sans MT" w:hAnsi="Gill Sans MT" w:cs="Arial"/>
          <w:szCs w:val="24"/>
        </w:rPr>
        <w:t>beryllium processing areas</w:t>
      </w:r>
      <w:r w:rsidRPr="002716EC">
        <w:rPr>
          <w:rFonts w:ascii="Gill Sans MT" w:hAnsi="Gill Sans MT" w:cs="Arial"/>
          <w:szCs w:val="24"/>
        </w:rPr>
        <w:t xml:space="preserve"> to </w:t>
      </w:r>
      <w:r w:rsidR="00F83469">
        <w:rPr>
          <w:rFonts w:ascii="Gill Sans MT" w:hAnsi="Gill Sans MT" w:cs="Arial"/>
          <w:szCs w:val="24"/>
        </w:rPr>
        <w:t>adjacent areas</w:t>
      </w:r>
      <w:r w:rsidRPr="002716EC">
        <w:rPr>
          <w:rFonts w:ascii="Gill Sans MT" w:hAnsi="Gill Sans MT" w:cs="Arial"/>
          <w:szCs w:val="24"/>
        </w:rPr>
        <w:t xml:space="preserve"> within the workplace or off plant-site.</w:t>
      </w:r>
    </w:p>
    <w:p w:rsidR="002716EC" w:rsidRDefault="00CE5D14" w:rsidP="003B685C">
      <w:pPr>
        <w:pStyle w:val="ListParagraph"/>
        <w:numPr>
          <w:ilvl w:val="0"/>
          <w:numId w:val="10"/>
        </w:numPr>
        <w:spacing w:after="120"/>
        <w:rPr>
          <w:rFonts w:ascii="Gill Sans MT" w:hAnsi="Gill Sans MT" w:cs="Arial"/>
          <w:szCs w:val="24"/>
        </w:rPr>
      </w:pPr>
      <w:r w:rsidRPr="002716EC">
        <w:rPr>
          <w:rFonts w:ascii="Gill Sans MT" w:hAnsi="Gill Sans MT" w:cs="Arial"/>
          <w:szCs w:val="24"/>
        </w:rPr>
        <w:t>Remove, launder, store, clean, repair, and dispose of beryllium-contaminated personal protective clothing and equipment, including respirators</w:t>
      </w:r>
    </w:p>
    <w:p w:rsidR="002716EC" w:rsidRDefault="002716EC">
      <w:pPr>
        <w:spacing w:after="0" w:line="240" w:lineRule="auto"/>
        <w:rPr>
          <w:rFonts w:eastAsiaTheme="minorHAnsi" w:cs="Arial"/>
          <w:sz w:val="24"/>
          <w:szCs w:val="24"/>
        </w:rPr>
      </w:pPr>
      <w:r>
        <w:rPr>
          <w:rFonts w:cs="Arial"/>
          <w:szCs w:val="24"/>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7920"/>
        <w:gridCol w:w="2880"/>
      </w:tblGrid>
      <w:tr w:rsidR="00E833CF" w:rsidRPr="00D51263" w:rsidTr="00741C5F">
        <w:trPr>
          <w:trHeight w:val="720"/>
          <w:jc w:val="center"/>
        </w:trPr>
        <w:tc>
          <w:tcPr>
            <w:tcW w:w="7920" w:type="dxa"/>
            <w:tcBorders>
              <w:top w:val="nil"/>
              <w:left w:val="nil"/>
              <w:bottom w:val="nil"/>
              <w:right w:val="nil"/>
            </w:tcBorders>
            <w:shd w:val="clear" w:color="auto" w:fill="003768"/>
          </w:tcPr>
          <w:p w:rsidR="00E833CF" w:rsidRPr="00223E48" w:rsidRDefault="00E833CF" w:rsidP="00F63028">
            <w:pPr>
              <w:spacing w:before="120" w:after="120" w:line="240" w:lineRule="auto"/>
              <w:rPr>
                <w:rFonts w:cs="Arial"/>
                <w:b/>
                <w:color w:val="FFFFFF" w:themeColor="background1"/>
                <w:sz w:val="28"/>
                <w:szCs w:val="28"/>
              </w:rPr>
            </w:pPr>
            <w:r w:rsidRPr="00223E48">
              <w:rPr>
                <w:rFonts w:cs="Arial"/>
                <w:b/>
                <w:color w:val="FFFFFF" w:themeColor="background1"/>
                <w:sz w:val="28"/>
                <w:szCs w:val="28"/>
              </w:rPr>
              <w:lastRenderedPageBreak/>
              <w:t xml:space="preserve">Procedures for all Beryllium </w:t>
            </w:r>
            <w:r w:rsidR="00F63028">
              <w:rPr>
                <w:rFonts w:cs="Arial"/>
                <w:b/>
                <w:color w:val="FFFFFF" w:themeColor="background1"/>
                <w:sz w:val="28"/>
                <w:szCs w:val="28"/>
              </w:rPr>
              <w:t>Processing</w:t>
            </w:r>
            <w:r w:rsidRPr="00223E48">
              <w:rPr>
                <w:rFonts w:cs="Arial"/>
                <w:b/>
                <w:color w:val="FFFFFF" w:themeColor="background1"/>
                <w:sz w:val="28"/>
                <w:szCs w:val="28"/>
              </w:rPr>
              <w:t xml:space="preserve"> Areas</w:t>
            </w:r>
          </w:p>
        </w:tc>
        <w:tc>
          <w:tcPr>
            <w:tcW w:w="2880" w:type="dxa"/>
            <w:tcBorders>
              <w:top w:val="nil"/>
              <w:left w:val="nil"/>
              <w:bottom w:val="nil"/>
              <w:right w:val="nil"/>
            </w:tcBorders>
            <w:shd w:val="clear" w:color="auto" w:fill="D9DA56"/>
            <w:vAlign w:val="center"/>
          </w:tcPr>
          <w:p w:rsidR="00E833CF" w:rsidRPr="00A765A9" w:rsidRDefault="00E833CF" w:rsidP="00741C5F">
            <w:pPr>
              <w:spacing w:before="120" w:after="120" w:line="240" w:lineRule="auto"/>
              <w:jc w:val="center"/>
              <w:rPr>
                <w:rFonts w:cs="Arial"/>
                <w:iCs/>
                <w:sz w:val="24"/>
                <w:szCs w:val="24"/>
              </w:rPr>
            </w:pPr>
          </w:p>
        </w:tc>
      </w:tr>
    </w:tbl>
    <w:p w:rsidR="00E833CF" w:rsidRDefault="00E833CF" w:rsidP="00E833CF">
      <w:pPr>
        <w:spacing w:after="120" w:line="240" w:lineRule="auto"/>
        <w:rPr>
          <w:rFonts w:cs="Arial"/>
          <w:sz w:val="24"/>
          <w:szCs w:val="24"/>
        </w:rPr>
      </w:pPr>
    </w:p>
    <w:p w:rsidR="00E833CF" w:rsidRDefault="00E833CF" w:rsidP="00E833CF">
      <w:pPr>
        <w:spacing w:after="120" w:line="240" w:lineRule="auto"/>
        <w:rPr>
          <w:rFonts w:cs="Arial"/>
          <w:sz w:val="24"/>
          <w:szCs w:val="24"/>
        </w:rPr>
      </w:pPr>
      <w:r>
        <w:rPr>
          <w:rFonts w:cs="Arial"/>
          <w:sz w:val="24"/>
          <w:szCs w:val="24"/>
        </w:rPr>
        <w:t>T</w:t>
      </w:r>
      <w:r w:rsidRPr="00CE5D14">
        <w:rPr>
          <w:rFonts w:cs="Arial"/>
          <w:sz w:val="24"/>
          <w:szCs w:val="24"/>
        </w:rPr>
        <w:t>he fol</w:t>
      </w:r>
      <w:r w:rsidR="004F5B4A">
        <w:rPr>
          <w:rFonts w:cs="Arial"/>
          <w:sz w:val="24"/>
          <w:szCs w:val="24"/>
        </w:rPr>
        <w:t xml:space="preserve">lowing site specific procedures, common to all </w:t>
      </w:r>
      <w:r w:rsidR="00F83469">
        <w:rPr>
          <w:rFonts w:cs="Arial"/>
          <w:sz w:val="24"/>
          <w:szCs w:val="24"/>
        </w:rPr>
        <w:t>beryllium processing areas</w:t>
      </w:r>
      <w:r w:rsidR="004F5B4A">
        <w:rPr>
          <w:rFonts w:cs="Arial"/>
          <w:sz w:val="24"/>
          <w:szCs w:val="24"/>
        </w:rPr>
        <w:t xml:space="preserve"> </w:t>
      </w:r>
      <w:r w:rsidRPr="00CE5D14">
        <w:rPr>
          <w:rFonts w:cs="Arial"/>
          <w:sz w:val="24"/>
          <w:szCs w:val="24"/>
        </w:rPr>
        <w:t xml:space="preserve">are being </w:t>
      </w:r>
      <w:r w:rsidR="004F5B4A">
        <w:rPr>
          <w:rFonts w:cs="Arial"/>
          <w:sz w:val="24"/>
          <w:szCs w:val="24"/>
        </w:rPr>
        <w:t>used</w:t>
      </w:r>
      <w:r w:rsidRPr="00CE5D14">
        <w:rPr>
          <w:rFonts w:cs="Arial"/>
          <w:sz w:val="24"/>
          <w:szCs w:val="24"/>
        </w:rPr>
        <w:t>, as part of our Written Exposure Control Plan:</w:t>
      </w:r>
    </w:p>
    <w:p w:rsidR="00CE5D14" w:rsidRPr="002716EC" w:rsidRDefault="00CE5D14" w:rsidP="002716EC">
      <w:pPr>
        <w:pStyle w:val="ListParagraph"/>
        <w:numPr>
          <w:ilvl w:val="0"/>
          <w:numId w:val="14"/>
        </w:numPr>
        <w:spacing w:after="120"/>
        <w:rPr>
          <w:rFonts w:ascii="Gill Sans MT" w:hAnsi="Gill Sans MT" w:cs="Arial"/>
          <w:szCs w:val="24"/>
        </w:rPr>
      </w:pPr>
      <w:r w:rsidRPr="002716EC">
        <w:rPr>
          <w:rFonts w:ascii="Gill Sans MT" w:hAnsi="Gill Sans MT" w:cs="Arial"/>
          <w:szCs w:val="24"/>
        </w:rPr>
        <w:t xml:space="preserve">HEPA vacuums and wet methods are used for all cleaning practices in </w:t>
      </w:r>
      <w:r w:rsidR="00F83469" w:rsidRPr="00F83469">
        <w:rPr>
          <w:rFonts w:ascii="Gill Sans MT" w:hAnsi="Gill Sans MT" w:cs="Arial"/>
          <w:szCs w:val="24"/>
        </w:rPr>
        <w:t>beryllium processing areas</w:t>
      </w:r>
      <w:r w:rsidRPr="002716EC">
        <w:rPr>
          <w:rFonts w:ascii="Gill Sans MT" w:hAnsi="Gill Sans MT" w:cs="Arial"/>
          <w:szCs w:val="24"/>
        </w:rPr>
        <w:t>.</w:t>
      </w:r>
    </w:p>
    <w:p w:rsidR="00CE5D14" w:rsidRPr="002716EC" w:rsidRDefault="00CE5D14" w:rsidP="002716EC">
      <w:pPr>
        <w:pStyle w:val="ListParagraph"/>
        <w:numPr>
          <w:ilvl w:val="0"/>
          <w:numId w:val="14"/>
        </w:numPr>
        <w:spacing w:after="120"/>
        <w:rPr>
          <w:rFonts w:ascii="Gill Sans MT" w:hAnsi="Gill Sans MT" w:cs="Arial"/>
          <w:szCs w:val="24"/>
        </w:rPr>
      </w:pPr>
      <w:r w:rsidRPr="002716EC">
        <w:rPr>
          <w:rFonts w:ascii="Gill Sans MT" w:hAnsi="Gill Sans MT" w:cs="Arial"/>
          <w:szCs w:val="24"/>
        </w:rPr>
        <w:t>Dry brushing or sweeping are prohibited.</w:t>
      </w:r>
    </w:p>
    <w:p w:rsidR="00CE5D14" w:rsidRPr="002716EC" w:rsidRDefault="00CE5D14" w:rsidP="002716EC">
      <w:pPr>
        <w:pStyle w:val="ListParagraph"/>
        <w:numPr>
          <w:ilvl w:val="0"/>
          <w:numId w:val="14"/>
        </w:numPr>
        <w:spacing w:after="120"/>
        <w:rPr>
          <w:rFonts w:ascii="Gill Sans MT" w:hAnsi="Gill Sans MT" w:cs="Arial"/>
          <w:szCs w:val="24"/>
        </w:rPr>
      </w:pPr>
      <w:r w:rsidRPr="002716EC">
        <w:rPr>
          <w:rFonts w:ascii="Gill Sans MT" w:hAnsi="Gill Sans MT" w:cs="Arial"/>
          <w:szCs w:val="24"/>
        </w:rPr>
        <w:t>Use of compressed air for cleaning is prohibited unless it is used in conjunction with a ventilation system that adequately captures beryllium particulate.</w:t>
      </w:r>
    </w:p>
    <w:p w:rsidR="00CE5D14" w:rsidRPr="002716EC" w:rsidRDefault="00CE5D14" w:rsidP="002716EC">
      <w:pPr>
        <w:pStyle w:val="ListParagraph"/>
        <w:numPr>
          <w:ilvl w:val="0"/>
          <w:numId w:val="14"/>
        </w:numPr>
        <w:spacing w:after="120"/>
        <w:rPr>
          <w:rFonts w:ascii="Gill Sans MT" w:hAnsi="Gill Sans MT" w:cs="Arial"/>
          <w:szCs w:val="24"/>
        </w:rPr>
      </w:pPr>
      <w:r w:rsidRPr="002716EC">
        <w:rPr>
          <w:rFonts w:ascii="Gill Sans MT" w:hAnsi="Gill Sans MT" w:cs="Arial"/>
          <w:szCs w:val="24"/>
        </w:rPr>
        <w:t>All broken skin and cuts shall be covered.</w:t>
      </w:r>
    </w:p>
    <w:p w:rsidR="00CE5D14" w:rsidRPr="002716EC" w:rsidRDefault="00CE5D14" w:rsidP="002716EC">
      <w:pPr>
        <w:pStyle w:val="ListParagraph"/>
        <w:numPr>
          <w:ilvl w:val="0"/>
          <w:numId w:val="14"/>
        </w:numPr>
        <w:spacing w:after="120"/>
        <w:rPr>
          <w:rFonts w:ascii="Gill Sans MT" w:hAnsi="Gill Sans MT" w:cs="Arial"/>
          <w:szCs w:val="24"/>
        </w:rPr>
      </w:pPr>
      <w:r w:rsidRPr="002716EC">
        <w:rPr>
          <w:rFonts w:ascii="Gill Sans MT" w:hAnsi="Gill Sans MT" w:cs="Arial"/>
          <w:szCs w:val="24"/>
        </w:rPr>
        <w:t>Hands are washed before eating, drinking, smoking, applying cosmetics, or when they become visibly dirty.</w:t>
      </w:r>
    </w:p>
    <w:p w:rsidR="00CE5D14" w:rsidRPr="002716EC" w:rsidRDefault="00CE5D14" w:rsidP="002716EC">
      <w:pPr>
        <w:pStyle w:val="ListParagraph"/>
        <w:numPr>
          <w:ilvl w:val="0"/>
          <w:numId w:val="14"/>
        </w:numPr>
        <w:spacing w:after="120"/>
        <w:rPr>
          <w:rFonts w:ascii="Gill Sans MT" w:hAnsi="Gill Sans MT" w:cs="Arial"/>
          <w:szCs w:val="24"/>
        </w:rPr>
      </w:pPr>
      <w:r w:rsidRPr="002716EC">
        <w:rPr>
          <w:rFonts w:ascii="Gill Sans MT" w:hAnsi="Gill Sans MT" w:cs="Arial"/>
          <w:szCs w:val="24"/>
        </w:rPr>
        <w:t>Designated disposal containers are available and properly labeled for contaminated materials.</w:t>
      </w:r>
    </w:p>
    <w:p w:rsidR="00CE5D14" w:rsidRPr="002716EC" w:rsidRDefault="00CE5D14" w:rsidP="002716EC">
      <w:pPr>
        <w:pStyle w:val="ListParagraph"/>
        <w:numPr>
          <w:ilvl w:val="0"/>
          <w:numId w:val="14"/>
        </w:numPr>
        <w:spacing w:after="120"/>
        <w:rPr>
          <w:rFonts w:ascii="Gill Sans MT" w:hAnsi="Gill Sans MT" w:cs="Arial"/>
          <w:szCs w:val="24"/>
        </w:rPr>
      </w:pPr>
      <w:r w:rsidRPr="002716EC">
        <w:rPr>
          <w:rFonts w:ascii="Gill Sans MT" w:hAnsi="Gill Sans MT" w:cs="Arial"/>
          <w:szCs w:val="24"/>
        </w:rPr>
        <w:t>Rotation of workers to control exposure is prohibited.</w:t>
      </w:r>
    </w:p>
    <w:p w:rsidR="00CE5D14" w:rsidRPr="00CE5D14" w:rsidRDefault="00CE5D14" w:rsidP="00CE5D14">
      <w:pPr>
        <w:spacing w:after="120" w:line="240" w:lineRule="auto"/>
        <w:rPr>
          <w:rFonts w:cs="Arial"/>
          <w:sz w:val="24"/>
          <w:szCs w:val="24"/>
        </w:rPr>
      </w:pPr>
    </w:p>
    <w:p w:rsidR="00CE5D14" w:rsidRPr="00CE5D14" w:rsidRDefault="00CE5D14" w:rsidP="00CE5D14">
      <w:pPr>
        <w:spacing w:after="120" w:line="240" w:lineRule="auto"/>
        <w:rPr>
          <w:rFonts w:cs="Arial"/>
          <w:sz w:val="24"/>
          <w:szCs w:val="24"/>
        </w:rPr>
      </w:pPr>
      <w:r w:rsidRPr="002716EC">
        <w:rPr>
          <w:rFonts w:cs="Arial"/>
          <w:color w:val="B32317"/>
          <w:sz w:val="24"/>
          <w:szCs w:val="24"/>
          <w:lang w:val="en"/>
        </w:rPr>
        <w:t>INSERT ADDITIONAL SITE SPECIFIC PROCEDURES, AS NECESSARY</w:t>
      </w:r>
    </w:p>
    <w:p w:rsidR="00CE5D14" w:rsidRPr="00CE5D14" w:rsidRDefault="00CE5D14" w:rsidP="00CE5D14">
      <w:pPr>
        <w:spacing w:after="120" w:line="240" w:lineRule="auto"/>
        <w:rPr>
          <w:rFonts w:cs="Arial"/>
          <w:sz w:val="24"/>
          <w:szCs w:val="24"/>
        </w:rPr>
      </w:pPr>
    </w:p>
    <w:p w:rsidR="00CE5D14" w:rsidRPr="00CE5D14" w:rsidRDefault="00CE5D14" w:rsidP="00CE5D14">
      <w:pPr>
        <w:spacing w:after="120" w:line="240" w:lineRule="auto"/>
        <w:rPr>
          <w:rFonts w:cs="Arial"/>
          <w:sz w:val="24"/>
          <w:szCs w:val="24"/>
        </w:rPr>
      </w:pPr>
      <w:r w:rsidRPr="00CE5D14">
        <w:rPr>
          <w:rFonts w:cs="Arial"/>
          <w:sz w:val="24"/>
          <w:szCs w:val="24"/>
        </w:rPr>
        <w:t> </w:t>
      </w: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6493" w:rsidRDefault="00566493" w:rsidP="00CE5D14">
      <w:pPr>
        <w:spacing w:after="120" w:line="240" w:lineRule="auto"/>
        <w:rPr>
          <w:rFonts w:cs="Arial"/>
          <w:sz w:val="24"/>
          <w:szCs w:val="24"/>
        </w:rPr>
      </w:pPr>
    </w:p>
    <w:p w:rsidR="00E833CF" w:rsidRDefault="00E833CF" w:rsidP="00CE5D14">
      <w:pPr>
        <w:spacing w:after="120" w:line="240" w:lineRule="auto"/>
        <w:rPr>
          <w:rFonts w:cs="Arial"/>
          <w:sz w:val="24"/>
          <w:szCs w:val="24"/>
        </w:rPr>
      </w:pPr>
    </w:p>
    <w:p w:rsidR="00B705B3" w:rsidRDefault="00B705B3">
      <w:pPr>
        <w:spacing w:after="0" w:line="240" w:lineRule="auto"/>
        <w:rPr>
          <w:rFonts w:cs="Arial"/>
          <w:sz w:val="24"/>
          <w:szCs w:val="24"/>
        </w:rPr>
      </w:pPr>
      <w:r>
        <w:rPr>
          <w:rFonts w:cs="Arial"/>
          <w:sz w:val="24"/>
          <w:szCs w:val="24"/>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7920"/>
        <w:gridCol w:w="2880"/>
      </w:tblGrid>
      <w:tr w:rsidR="00E833CF" w:rsidRPr="00D51263" w:rsidTr="00741C5F">
        <w:trPr>
          <w:trHeight w:val="720"/>
          <w:jc w:val="center"/>
        </w:trPr>
        <w:tc>
          <w:tcPr>
            <w:tcW w:w="7920" w:type="dxa"/>
            <w:tcBorders>
              <w:top w:val="nil"/>
              <w:left w:val="nil"/>
              <w:bottom w:val="nil"/>
              <w:right w:val="nil"/>
            </w:tcBorders>
            <w:shd w:val="clear" w:color="auto" w:fill="003768"/>
          </w:tcPr>
          <w:p w:rsidR="00E833CF" w:rsidRPr="00223E48" w:rsidRDefault="00E833CF" w:rsidP="00E833CF">
            <w:pPr>
              <w:spacing w:before="120" w:after="120" w:line="240" w:lineRule="auto"/>
              <w:rPr>
                <w:rFonts w:cs="Arial"/>
                <w:b/>
                <w:color w:val="FFFFFF" w:themeColor="background1"/>
                <w:sz w:val="28"/>
                <w:szCs w:val="28"/>
              </w:rPr>
            </w:pPr>
            <w:r w:rsidRPr="00223E48">
              <w:rPr>
                <w:rFonts w:cs="Arial"/>
                <w:b/>
                <w:color w:val="FFFFFF" w:themeColor="background1"/>
                <w:sz w:val="28"/>
                <w:szCs w:val="28"/>
              </w:rPr>
              <w:lastRenderedPageBreak/>
              <w:t>Procedures for Minimizing Cross-Contamination</w:t>
            </w:r>
          </w:p>
        </w:tc>
        <w:tc>
          <w:tcPr>
            <w:tcW w:w="2880" w:type="dxa"/>
            <w:tcBorders>
              <w:top w:val="nil"/>
              <w:left w:val="nil"/>
              <w:bottom w:val="nil"/>
              <w:right w:val="nil"/>
            </w:tcBorders>
            <w:shd w:val="clear" w:color="auto" w:fill="D9DA56"/>
            <w:vAlign w:val="center"/>
          </w:tcPr>
          <w:p w:rsidR="00E833CF" w:rsidRPr="00A765A9" w:rsidRDefault="00E833CF" w:rsidP="00741C5F">
            <w:pPr>
              <w:spacing w:before="120" w:after="120" w:line="240" w:lineRule="auto"/>
              <w:jc w:val="center"/>
              <w:rPr>
                <w:rFonts w:cs="Arial"/>
                <w:iCs/>
                <w:sz w:val="24"/>
                <w:szCs w:val="24"/>
              </w:rPr>
            </w:pPr>
          </w:p>
        </w:tc>
      </w:tr>
    </w:tbl>
    <w:p w:rsidR="00E833CF" w:rsidRDefault="00E833CF" w:rsidP="00CE5D14">
      <w:pPr>
        <w:spacing w:after="120" w:line="240" w:lineRule="auto"/>
        <w:rPr>
          <w:rFonts w:cs="Arial"/>
          <w:sz w:val="24"/>
          <w:szCs w:val="24"/>
        </w:rPr>
      </w:pPr>
    </w:p>
    <w:p w:rsidR="00B705B3" w:rsidRPr="00B705B3" w:rsidRDefault="00B705B3" w:rsidP="00CE5D14">
      <w:pPr>
        <w:spacing w:after="120" w:line="240" w:lineRule="auto"/>
        <w:rPr>
          <w:rFonts w:cs="Arial"/>
          <w:sz w:val="24"/>
          <w:szCs w:val="24"/>
        </w:rPr>
      </w:pPr>
      <w:r w:rsidRPr="00B705B3">
        <w:rPr>
          <w:rFonts w:cs="Arial"/>
          <w:color w:val="B32317"/>
          <w:sz w:val="24"/>
          <w:szCs w:val="24"/>
          <w:lang w:val="en"/>
        </w:rPr>
        <w:t>INSERT COMPANY NAME</w:t>
      </w:r>
      <w:r w:rsidRPr="00B705B3">
        <w:rPr>
          <w:rFonts w:cs="Arial"/>
          <w:color w:val="000000" w:themeColor="text1"/>
          <w:sz w:val="24"/>
          <w:szCs w:val="24"/>
          <w:lang w:val="en"/>
        </w:rPr>
        <w:t xml:space="preserve"> uses the following procedures for minimizing the cross-contamination or transfer of beryllium onto walking &amp; working surfaces and work clothing within </w:t>
      </w:r>
      <w:r w:rsidR="00F83469">
        <w:rPr>
          <w:rFonts w:cs="Arial"/>
          <w:sz w:val="24"/>
          <w:szCs w:val="24"/>
        </w:rPr>
        <w:t>beryllium processing areas</w:t>
      </w:r>
      <w:r w:rsidRPr="00B705B3">
        <w:rPr>
          <w:rFonts w:cs="Arial"/>
          <w:color w:val="000000" w:themeColor="text1"/>
          <w:sz w:val="24"/>
          <w:szCs w:val="24"/>
          <w:lang w:val="en"/>
        </w:rPr>
        <w:t>:</w:t>
      </w:r>
    </w:p>
    <w:p w:rsidR="00B705B3" w:rsidRPr="00B705B3" w:rsidRDefault="00B705B3" w:rsidP="00B705B3">
      <w:pPr>
        <w:pStyle w:val="ListParagraph"/>
        <w:numPr>
          <w:ilvl w:val="0"/>
          <w:numId w:val="5"/>
        </w:numPr>
        <w:spacing w:after="120"/>
        <w:rPr>
          <w:rFonts w:ascii="Gill Sans MT" w:hAnsi="Gill Sans MT" w:cs="Arial"/>
          <w:color w:val="B32317"/>
          <w:szCs w:val="24"/>
          <w:lang w:val="en"/>
        </w:rPr>
      </w:pPr>
      <w:r w:rsidRPr="00B705B3">
        <w:rPr>
          <w:rFonts w:ascii="Gill Sans MT" w:hAnsi="Gill Sans MT" w:cs="Arial"/>
          <w:color w:val="B32317"/>
          <w:szCs w:val="24"/>
          <w:lang w:val="en"/>
        </w:rPr>
        <w:t>Disposable gloves (e.g. nitrile) are used when handling contaminated materials (including shoes, shoe covers, and respirators).</w:t>
      </w:r>
    </w:p>
    <w:p w:rsidR="00B705B3" w:rsidRPr="00B705B3" w:rsidRDefault="00B705B3" w:rsidP="00B705B3">
      <w:pPr>
        <w:pStyle w:val="ListParagraph"/>
        <w:numPr>
          <w:ilvl w:val="0"/>
          <w:numId w:val="5"/>
        </w:numPr>
        <w:spacing w:after="120"/>
        <w:rPr>
          <w:rFonts w:ascii="Gill Sans MT" w:hAnsi="Gill Sans MT" w:cs="Arial"/>
          <w:color w:val="B32317"/>
          <w:szCs w:val="24"/>
          <w:lang w:val="en"/>
        </w:rPr>
      </w:pPr>
      <w:r w:rsidRPr="00B705B3">
        <w:rPr>
          <w:rFonts w:ascii="Gill Sans MT" w:hAnsi="Gill Sans MT" w:cs="Arial"/>
          <w:color w:val="B32317"/>
          <w:szCs w:val="24"/>
          <w:lang w:val="en"/>
        </w:rPr>
        <w:t>Double-gloving techniques are used to facilitate frequent contaminated disposable glove removal/change-out.</w:t>
      </w:r>
    </w:p>
    <w:p w:rsidR="00B705B3" w:rsidRPr="00B705B3" w:rsidRDefault="00B705B3" w:rsidP="00B705B3">
      <w:pPr>
        <w:pStyle w:val="ListParagraph"/>
        <w:numPr>
          <w:ilvl w:val="0"/>
          <w:numId w:val="5"/>
        </w:numPr>
        <w:spacing w:after="120"/>
        <w:rPr>
          <w:rFonts w:ascii="Gill Sans MT" w:hAnsi="Gill Sans MT" w:cs="Arial"/>
          <w:color w:val="B32317"/>
          <w:szCs w:val="24"/>
          <w:lang w:val="en"/>
        </w:rPr>
      </w:pPr>
      <w:r w:rsidRPr="00B705B3">
        <w:rPr>
          <w:rFonts w:ascii="Gill Sans MT" w:hAnsi="Gill Sans MT" w:cs="Arial"/>
          <w:color w:val="B32317"/>
          <w:szCs w:val="24"/>
          <w:lang w:val="en"/>
        </w:rPr>
        <w:t>PPE that is visibly contaminated will be changed at the earliest reasonable opportunity.</w:t>
      </w:r>
    </w:p>
    <w:p w:rsidR="00B705B3" w:rsidRPr="00B705B3" w:rsidRDefault="00B705B3" w:rsidP="00B705B3">
      <w:pPr>
        <w:pStyle w:val="ListParagraph"/>
        <w:numPr>
          <w:ilvl w:val="0"/>
          <w:numId w:val="5"/>
        </w:numPr>
        <w:spacing w:after="120"/>
        <w:rPr>
          <w:rFonts w:ascii="Gill Sans MT" w:hAnsi="Gill Sans MT" w:cs="Arial"/>
          <w:color w:val="B32317"/>
          <w:szCs w:val="24"/>
          <w:lang w:val="en"/>
        </w:rPr>
      </w:pPr>
      <w:r w:rsidRPr="00B705B3">
        <w:rPr>
          <w:rFonts w:ascii="Gill Sans MT" w:hAnsi="Gill Sans MT" w:cs="Arial"/>
          <w:color w:val="B32317"/>
          <w:szCs w:val="24"/>
          <w:lang w:val="en"/>
        </w:rPr>
        <w:t xml:space="preserve">Aprons/smocks/disposable impermeable coveralls are used when performing tasks where work uniform contamination is anticipated. </w:t>
      </w:r>
    </w:p>
    <w:p w:rsidR="00B705B3" w:rsidRPr="00B705B3" w:rsidRDefault="00B705B3" w:rsidP="00B705B3">
      <w:pPr>
        <w:pStyle w:val="ListParagraph"/>
        <w:numPr>
          <w:ilvl w:val="0"/>
          <w:numId w:val="5"/>
        </w:numPr>
        <w:spacing w:after="120"/>
        <w:rPr>
          <w:rFonts w:ascii="Gill Sans MT" w:hAnsi="Gill Sans MT" w:cs="Arial"/>
          <w:color w:val="B32317"/>
          <w:szCs w:val="24"/>
          <w:lang w:val="en"/>
        </w:rPr>
      </w:pPr>
      <w:r w:rsidRPr="00B705B3">
        <w:rPr>
          <w:rFonts w:ascii="Gill Sans MT" w:hAnsi="Gill Sans MT" w:cs="Arial"/>
          <w:color w:val="B32317"/>
          <w:szCs w:val="24"/>
          <w:lang w:val="en"/>
        </w:rPr>
        <w:t xml:space="preserve">Rags or wet wipes used for cleaning are disposed of </w:t>
      </w:r>
      <w:r w:rsidR="00AF6EC8">
        <w:rPr>
          <w:rFonts w:ascii="Gill Sans MT" w:hAnsi="Gill Sans MT" w:cs="Arial"/>
          <w:color w:val="B32317"/>
          <w:szCs w:val="24"/>
          <w:lang w:val="en"/>
        </w:rPr>
        <w:t xml:space="preserve">or containerized </w:t>
      </w:r>
      <w:r w:rsidRPr="00B705B3">
        <w:rPr>
          <w:rFonts w:ascii="Gill Sans MT" w:hAnsi="Gill Sans MT" w:cs="Arial"/>
          <w:color w:val="B32317"/>
          <w:szCs w:val="24"/>
          <w:lang w:val="en"/>
        </w:rPr>
        <w:t>immediately after use in properly labeled containers.</w:t>
      </w:r>
    </w:p>
    <w:p w:rsidR="00B705B3" w:rsidRPr="00B705B3" w:rsidRDefault="00B705B3" w:rsidP="00B705B3">
      <w:pPr>
        <w:pStyle w:val="ListParagraph"/>
        <w:numPr>
          <w:ilvl w:val="0"/>
          <w:numId w:val="5"/>
        </w:numPr>
        <w:spacing w:after="120"/>
        <w:rPr>
          <w:rFonts w:ascii="Gill Sans MT" w:hAnsi="Gill Sans MT" w:cs="Arial"/>
          <w:color w:val="B32317"/>
          <w:szCs w:val="24"/>
          <w:lang w:val="en"/>
        </w:rPr>
      </w:pPr>
      <w:r w:rsidRPr="00B705B3">
        <w:rPr>
          <w:rFonts w:ascii="Gill Sans MT" w:hAnsi="Gill Sans MT" w:cs="Arial"/>
          <w:color w:val="B32317"/>
          <w:szCs w:val="24"/>
          <w:lang w:val="en"/>
        </w:rPr>
        <w:t>Where practicable, equipment, processes and workstations are designated for “beryllium use only” (e.g., a parts cleaner).</w:t>
      </w:r>
    </w:p>
    <w:p w:rsidR="00B705B3" w:rsidRPr="00B705B3" w:rsidRDefault="00B705B3" w:rsidP="00B705B3">
      <w:pPr>
        <w:pStyle w:val="ListParagraph"/>
        <w:numPr>
          <w:ilvl w:val="0"/>
          <w:numId w:val="5"/>
        </w:numPr>
        <w:spacing w:after="120"/>
        <w:rPr>
          <w:rFonts w:ascii="Gill Sans MT" w:hAnsi="Gill Sans MT" w:cs="Arial"/>
          <w:color w:val="B32317"/>
          <w:szCs w:val="24"/>
          <w:lang w:val="en"/>
        </w:rPr>
      </w:pPr>
      <w:r w:rsidRPr="00B705B3">
        <w:rPr>
          <w:rFonts w:ascii="Gill Sans MT" w:hAnsi="Gill Sans MT" w:cs="Arial"/>
          <w:color w:val="B32317"/>
          <w:szCs w:val="24"/>
          <w:lang w:val="en"/>
        </w:rPr>
        <w:t xml:space="preserve">Intercoms/phone are used whenever practicable for communications to lessen foot traffic into </w:t>
      </w:r>
      <w:r w:rsidR="00F83469" w:rsidRPr="00F83469">
        <w:rPr>
          <w:rFonts w:ascii="Gill Sans MT" w:hAnsi="Gill Sans MT" w:cs="Arial"/>
          <w:color w:val="B32317"/>
          <w:szCs w:val="24"/>
          <w:lang w:val="en"/>
        </w:rPr>
        <w:t>beryllium processing areas</w:t>
      </w:r>
      <w:r w:rsidRPr="00B705B3">
        <w:rPr>
          <w:rFonts w:ascii="Gill Sans MT" w:hAnsi="Gill Sans MT" w:cs="Arial"/>
          <w:color w:val="B32317"/>
          <w:szCs w:val="24"/>
          <w:lang w:val="en"/>
        </w:rPr>
        <w:t>.</w:t>
      </w:r>
    </w:p>
    <w:p w:rsidR="00B705B3" w:rsidRDefault="00B705B3" w:rsidP="00B705B3">
      <w:pPr>
        <w:pStyle w:val="ListParagraph"/>
        <w:numPr>
          <w:ilvl w:val="0"/>
          <w:numId w:val="5"/>
        </w:numPr>
        <w:spacing w:after="120"/>
        <w:rPr>
          <w:rFonts w:ascii="Gill Sans MT" w:hAnsi="Gill Sans MT" w:cs="Arial"/>
          <w:color w:val="B32317"/>
          <w:szCs w:val="24"/>
          <w:lang w:val="en"/>
        </w:rPr>
      </w:pPr>
      <w:r w:rsidRPr="00B705B3">
        <w:rPr>
          <w:rFonts w:ascii="Gill Sans MT" w:hAnsi="Gill Sans MT" w:cs="Arial"/>
          <w:color w:val="B32317"/>
          <w:szCs w:val="24"/>
          <w:lang w:val="en"/>
        </w:rPr>
        <w:t>The use of “personnel cooling fans” are carefully evaluated with respect to placement, use, and directional influence that minimizes disruption of local exhaust ventilation performance; fans are fixed in-place whenever possible and not positioned in the direction of an LEV hood or enclosure.</w:t>
      </w:r>
    </w:p>
    <w:p w:rsidR="00CE5D14" w:rsidRPr="002716EC" w:rsidRDefault="00B705B3" w:rsidP="002716EC">
      <w:pPr>
        <w:pStyle w:val="ListParagraph"/>
        <w:numPr>
          <w:ilvl w:val="0"/>
          <w:numId w:val="5"/>
        </w:numPr>
        <w:spacing w:after="120"/>
        <w:rPr>
          <w:rFonts w:ascii="Gill Sans MT" w:hAnsi="Gill Sans MT" w:cs="Arial"/>
          <w:color w:val="B32317"/>
          <w:szCs w:val="24"/>
          <w:lang w:val="en"/>
        </w:rPr>
      </w:pPr>
      <w:r>
        <w:rPr>
          <w:rFonts w:ascii="Gill Sans MT" w:hAnsi="Gill Sans MT" w:cs="Arial"/>
          <w:color w:val="B32317"/>
          <w:szCs w:val="24"/>
          <w:lang w:val="en"/>
        </w:rPr>
        <w:t xml:space="preserve">Electronic recordkeeping is used to minimize paperwork from entering/exiting </w:t>
      </w:r>
      <w:r w:rsidR="00F83469" w:rsidRPr="00F83469">
        <w:rPr>
          <w:rFonts w:ascii="Gill Sans MT" w:hAnsi="Gill Sans MT" w:cs="Arial"/>
          <w:color w:val="B32317"/>
          <w:szCs w:val="24"/>
          <w:lang w:val="en"/>
        </w:rPr>
        <w:t>beryllium processing areas</w:t>
      </w:r>
      <w:r>
        <w:rPr>
          <w:rFonts w:ascii="Gill Sans MT" w:hAnsi="Gill Sans MT" w:cs="Arial"/>
          <w:color w:val="B32317"/>
          <w:szCs w:val="24"/>
          <w:lang w:val="en"/>
        </w:rPr>
        <w:t>.</w:t>
      </w:r>
    </w:p>
    <w:p w:rsidR="00CE5D14" w:rsidRPr="002716EC" w:rsidRDefault="00CE5D14" w:rsidP="00CE5D14">
      <w:pPr>
        <w:spacing w:after="120" w:line="240" w:lineRule="auto"/>
        <w:rPr>
          <w:rFonts w:cs="Arial"/>
          <w:color w:val="B32317"/>
          <w:sz w:val="24"/>
          <w:szCs w:val="24"/>
          <w:lang w:val="en"/>
        </w:rPr>
      </w:pPr>
    </w:p>
    <w:p w:rsidR="00B705B3" w:rsidRDefault="00CE5D14" w:rsidP="00CE5D14">
      <w:pPr>
        <w:spacing w:after="120" w:line="240" w:lineRule="auto"/>
        <w:rPr>
          <w:rFonts w:cs="Arial"/>
          <w:color w:val="B32317"/>
          <w:sz w:val="24"/>
          <w:szCs w:val="24"/>
          <w:lang w:val="en"/>
        </w:rPr>
      </w:pPr>
      <w:r w:rsidRPr="002716EC">
        <w:rPr>
          <w:rFonts w:cs="Arial"/>
          <w:color w:val="B32317"/>
          <w:sz w:val="24"/>
          <w:szCs w:val="24"/>
          <w:lang w:val="en"/>
        </w:rPr>
        <w:t>INSERT ADDITIONAL SITE SPECIFIC PROCEDURES, AS NECESSARY</w:t>
      </w:r>
    </w:p>
    <w:p w:rsidR="00B705B3" w:rsidRDefault="00B705B3">
      <w:pPr>
        <w:spacing w:after="0" w:line="240" w:lineRule="auto"/>
        <w:rPr>
          <w:rFonts w:cs="Arial"/>
          <w:color w:val="B32317"/>
          <w:sz w:val="24"/>
          <w:szCs w:val="24"/>
          <w:lang w:val="en"/>
        </w:rPr>
      </w:pPr>
      <w:r>
        <w:rPr>
          <w:rFonts w:cs="Arial"/>
          <w:color w:val="B32317"/>
          <w:sz w:val="24"/>
          <w:szCs w:val="24"/>
          <w:lang w:val="en"/>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7920"/>
        <w:gridCol w:w="2880"/>
      </w:tblGrid>
      <w:tr w:rsidR="00E833CF" w:rsidRPr="00D51263" w:rsidTr="00741C5F">
        <w:trPr>
          <w:trHeight w:val="720"/>
          <w:jc w:val="center"/>
        </w:trPr>
        <w:tc>
          <w:tcPr>
            <w:tcW w:w="7920" w:type="dxa"/>
            <w:tcBorders>
              <w:top w:val="nil"/>
              <w:left w:val="nil"/>
              <w:bottom w:val="nil"/>
              <w:right w:val="nil"/>
            </w:tcBorders>
            <w:shd w:val="clear" w:color="auto" w:fill="003768"/>
          </w:tcPr>
          <w:p w:rsidR="00E833CF" w:rsidRPr="00223E48" w:rsidRDefault="00E833CF" w:rsidP="00E833CF">
            <w:pPr>
              <w:spacing w:before="120" w:after="120" w:line="240" w:lineRule="auto"/>
              <w:rPr>
                <w:rFonts w:cs="Arial"/>
                <w:b/>
                <w:color w:val="FFFFFF" w:themeColor="background1"/>
                <w:sz w:val="28"/>
                <w:szCs w:val="28"/>
              </w:rPr>
            </w:pPr>
            <w:r w:rsidRPr="00223E48">
              <w:rPr>
                <w:rFonts w:cs="Arial"/>
                <w:b/>
                <w:color w:val="FFFFFF" w:themeColor="background1"/>
                <w:sz w:val="28"/>
                <w:szCs w:val="28"/>
              </w:rPr>
              <w:lastRenderedPageBreak/>
              <w:t>Procedures for Keeping Surfaces as Free as Practicable of Beryllium</w:t>
            </w:r>
          </w:p>
        </w:tc>
        <w:tc>
          <w:tcPr>
            <w:tcW w:w="2880" w:type="dxa"/>
            <w:tcBorders>
              <w:top w:val="nil"/>
              <w:left w:val="nil"/>
              <w:bottom w:val="nil"/>
              <w:right w:val="nil"/>
            </w:tcBorders>
            <w:shd w:val="clear" w:color="auto" w:fill="D9DA56"/>
            <w:vAlign w:val="center"/>
          </w:tcPr>
          <w:p w:rsidR="00E833CF" w:rsidRPr="00A765A9" w:rsidRDefault="00E833CF" w:rsidP="00741C5F">
            <w:pPr>
              <w:spacing w:before="120" w:after="120" w:line="240" w:lineRule="auto"/>
              <w:jc w:val="center"/>
              <w:rPr>
                <w:rFonts w:cs="Arial"/>
                <w:iCs/>
                <w:sz w:val="24"/>
                <w:szCs w:val="24"/>
              </w:rPr>
            </w:pPr>
          </w:p>
        </w:tc>
      </w:tr>
    </w:tbl>
    <w:p w:rsidR="00560AE6" w:rsidRDefault="00560AE6" w:rsidP="00CE5D14">
      <w:pPr>
        <w:spacing w:after="120" w:line="240" w:lineRule="auto"/>
        <w:rPr>
          <w:rFonts w:cs="Arial"/>
          <w:sz w:val="24"/>
          <w:szCs w:val="24"/>
        </w:rPr>
      </w:pPr>
    </w:p>
    <w:p w:rsidR="00B705B3" w:rsidRPr="00B705B3" w:rsidRDefault="00B705B3" w:rsidP="00CE5D14">
      <w:pPr>
        <w:spacing w:after="120" w:line="240" w:lineRule="auto"/>
        <w:rPr>
          <w:rFonts w:cs="Arial"/>
          <w:sz w:val="24"/>
          <w:szCs w:val="24"/>
        </w:rPr>
      </w:pPr>
      <w:r w:rsidRPr="00B705B3">
        <w:rPr>
          <w:rFonts w:cs="Arial"/>
          <w:color w:val="B32317"/>
          <w:sz w:val="24"/>
          <w:szCs w:val="24"/>
          <w:lang w:val="en"/>
        </w:rPr>
        <w:t>INSERT COMPANY NAME</w:t>
      </w:r>
      <w:r w:rsidRPr="00B705B3">
        <w:rPr>
          <w:rFonts w:cs="Arial"/>
          <w:sz w:val="24"/>
          <w:szCs w:val="24"/>
          <w:lang w:val="en"/>
        </w:rPr>
        <w:t xml:space="preserve"> uses the following procedures </w:t>
      </w:r>
      <w:r w:rsidR="004F5B4A" w:rsidRPr="00CE5D14">
        <w:rPr>
          <w:rFonts w:cs="Arial"/>
          <w:sz w:val="24"/>
          <w:szCs w:val="24"/>
        </w:rPr>
        <w:t xml:space="preserve">to keep walking and working surfaces in </w:t>
      </w:r>
      <w:r w:rsidR="00F83469">
        <w:rPr>
          <w:rFonts w:cs="Arial"/>
          <w:sz w:val="24"/>
          <w:szCs w:val="24"/>
        </w:rPr>
        <w:t>beryllium processing areas</w:t>
      </w:r>
      <w:r w:rsidR="004F5B4A" w:rsidRPr="00CE5D14">
        <w:rPr>
          <w:rFonts w:cs="Arial"/>
          <w:sz w:val="24"/>
          <w:szCs w:val="24"/>
        </w:rPr>
        <w:t>, materials designated for recycling, and eating, drinking and smoking areas as fre</w:t>
      </w:r>
      <w:r w:rsidR="004F5B4A">
        <w:rPr>
          <w:rFonts w:cs="Arial"/>
          <w:sz w:val="24"/>
          <w:szCs w:val="24"/>
        </w:rPr>
        <w:t>e as practicable of beryllium</w:t>
      </w:r>
      <w:r w:rsidRPr="00B705B3">
        <w:rPr>
          <w:rFonts w:cs="Arial"/>
          <w:sz w:val="24"/>
          <w:szCs w:val="24"/>
          <w:lang w:val="en"/>
        </w:rPr>
        <w:t>:</w:t>
      </w:r>
    </w:p>
    <w:p w:rsidR="004F5B4A" w:rsidRDefault="004F5B4A" w:rsidP="00E81CB9">
      <w:pPr>
        <w:pStyle w:val="ListParagraph"/>
        <w:numPr>
          <w:ilvl w:val="0"/>
          <w:numId w:val="5"/>
        </w:numPr>
        <w:spacing w:after="120"/>
        <w:rPr>
          <w:rFonts w:ascii="Gill Sans MT" w:hAnsi="Gill Sans MT" w:cs="Arial"/>
          <w:color w:val="B32317"/>
          <w:szCs w:val="24"/>
          <w:lang w:val="en"/>
        </w:rPr>
      </w:pPr>
      <w:r w:rsidRPr="004F5B4A">
        <w:rPr>
          <w:rFonts w:ascii="Gill Sans MT" w:hAnsi="Gill Sans MT" w:cs="Arial"/>
          <w:color w:val="B32317"/>
          <w:szCs w:val="24"/>
          <w:lang w:val="en"/>
        </w:rPr>
        <w:t xml:space="preserve">We recognize that preventing the accumulation of beryllium dust and immobilizing and containing beryllium particulate in a controlled manner are essential to minimizing employee beryllium exposures.  </w:t>
      </w:r>
      <w:r w:rsidRPr="00E81CB9">
        <w:rPr>
          <w:rFonts w:ascii="Gill Sans MT" w:hAnsi="Gill Sans MT" w:cs="Arial"/>
          <w:color w:val="B32317"/>
          <w:szCs w:val="24"/>
          <w:lang w:val="en"/>
        </w:rPr>
        <w:t xml:space="preserve">Workers are instructed on </w:t>
      </w:r>
      <w:r w:rsidR="00BA7552">
        <w:rPr>
          <w:rFonts w:ascii="Gill Sans MT" w:hAnsi="Gill Sans MT" w:cs="Arial"/>
          <w:color w:val="B32317"/>
          <w:szCs w:val="24"/>
          <w:lang w:val="en"/>
        </w:rPr>
        <w:t xml:space="preserve">the importance of exceptional housekeeping practices and </w:t>
      </w:r>
      <w:r w:rsidRPr="00E81CB9">
        <w:rPr>
          <w:rFonts w:ascii="Gill Sans MT" w:hAnsi="Gill Sans MT" w:cs="Arial"/>
          <w:color w:val="B32317"/>
          <w:szCs w:val="24"/>
          <w:lang w:val="en"/>
        </w:rPr>
        <w:t xml:space="preserve">proper cleaning techniques for minimizing exposure in </w:t>
      </w:r>
      <w:r w:rsidR="00F83469" w:rsidRPr="00F83469">
        <w:rPr>
          <w:rFonts w:ascii="Gill Sans MT" w:hAnsi="Gill Sans MT" w:cs="Arial"/>
          <w:color w:val="B32317"/>
          <w:szCs w:val="24"/>
          <w:lang w:val="en"/>
        </w:rPr>
        <w:t>beryllium processing areas</w:t>
      </w:r>
      <w:r w:rsidRPr="00E81CB9">
        <w:rPr>
          <w:rFonts w:ascii="Gill Sans MT" w:hAnsi="Gill Sans MT" w:cs="Arial"/>
          <w:color w:val="B32317"/>
          <w:szCs w:val="24"/>
          <w:lang w:val="en"/>
        </w:rPr>
        <w:t>.</w:t>
      </w:r>
    </w:p>
    <w:p w:rsidR="00305E00" w:rsidRPr="00E81CB9" w:rsidRDefault="00305E00" w:rsidP="00E81CB9">
      <w:pPr>
        <w:pStyle w:val="ListParagraph"/>
        <w:numPr>
          <w:ilvl w:val="0"/>
          <w:numId w:val="5"/>
        </w:numPr>
        <w:spacing w:after="120"/>
        <w:rPr>
          <w:rFonts w:ascii="Gill Sans MT" w:hAnsi="Gill Sans MT" w:cs="Arial"/>
          <w:color w:val="B32317"/>
          <w:szCs w:val="24"/>
          <w:lang w:val="en"/>
        </w:rPr>
      </w:pPr>
      <w:r w:rsidRPr="00E81CB9">
        <w:rPr>
          <w:rFonts w:ascii="Gill Sans MT" w:hAnsi="Gill Sans MT" w:cs="Arial"/>
          <w:color w:val="B32317"/>
          <w:szCs w:val="24"/>
          <w:lang w:val="en"/>
        </w:rPr>
        <w:t>A cleaning schedule has been established that is followed and audited: after task, daily, weekly, monthly.</w:t>
      </w:r>
    </w:p>
    <w:p w:rsidR="00305E00" w:rsidRPr="00E81CB9" w:rsidRDefault="00305E00" w:rsidP="00E81CB9">
      <w:pPr>
        <w:pStyle w:val="ListParagraph"/>
        <w:numPr>
          <w:ilvl w:val="0"/>
          <w:numId w:val="5"/>
        </w:numPr>
        <w:spacing w:after="120"/>
        <w:rPr>
          <w:rFonts w:ascii="Gill Sans MT" w:hAnsi="Gill Sans MT" w:cs="Arial"/>
          <w:color w:val="B32317"/>
          <w:szCs w:val="24"/>
          <w:lang w:val="en"/>
        </w:rPr>
      </w:pPr>
      <w:r w:rsidRPr="00E81CB9">
        <w:rPr>
          <w:rFonts w:ascii="Gill Sans MT" w:hAnsi="Gill Sans MT" w:cs="Arial"/>
          <w:color w:val="B32317"/>
          <w:szCs w:val="24"/>
          <w:lang w:val="en"/>
        </w:rPr>
        <w:t>HEPA vacuums and wet methods are used for cleaning.</w:t>
      </w:r>
    </w:p>
    <w:p w:rsidR="00305E00" w:rsidRPr="00E81CB9" w:rsidRDefault="00305E00" w:rsidP="00E81CB9">
      <w:pPr>
        <w:pStyle w:val="ListParagraph"/>
        <w:numPr>
          <w:ilvl w:val="0"/>
          <w:numId w:val="5"/>
        </w:numPr>
        <w:spacing w:after="120"/>
        <w:rPr>
          <w:rFonts w:ascii="Gill Sans MT" w:hAnsi="Gill Sans MT" w:cs="Arial"/>
          <w:color w:val="B32317"/>
          <w:szCs w:val="24"/>
          <w:lang w:val="en"/>
        </w:rPr>
      </w:pPr>
      <w:r w:rsidRPr="00E81CB9">
        <w:rPr>
          <w:rFonts w:ascii="Gill Sans MT" w:hAnsi="Gill Sans MT" w:cs="Arial"/>
          <w:color w:val="B32317"/>
          <w:szCs w:val="24"/>
          <w:lang w:val="en"/>
        </w:rPr>
        <w:t xml:space="preserve">Wet floor scrubbers are used to clean </w:t>
      </w:r>
      <w:r w:rsidR="00F83469" w:rsidRPr="00F83469">
        <w:rPr>
          <w:rFonts w:ascii="Gill Sans MT" w:hAnsi="Gill Sans MT" w:cs="Arial"/>
          <w:color w:val="B32317"/>
          <w:szCs w:val="24"/>
          <w:lang w:val="en"/>
        </w:rPr>
        <w:t>berylliu</w:t>
      </w:r>
      <w:r w:rsidR="00F83469">
        <w:rPr>
          <w:rFonts w:ascii="Gill Sans MT" w:hAnsi="Gill Sans MT" w:cs="Arial"/>
          <w:color w:val="B32317"/>
          <w:szCs w:val="24"/>
          <w:lang w:val="en"/>
        </w:rPr>
        <w:t xml:space="preserve">m processing area </w:t>
      </w:r>
      <w:r w:rsidRPr="00E81CB9">
        <w:rPr>
          <w:rFonts w:ascii="Gill Sans MT" w:hAnsi="Gill Sans MT" w:cs="Arial"/>
          <w:color w:val="B32317"/>
          <w:szCs w:val="24"/>
          <w:lang w:val="en"/>
        </w:rPr>
        <w:t>floors per the cleaning schedule.</w:t>
      </w:r>
    </w:p>
    <w:p w:rsidR="00305E00" w:rsidRPr="00E81CB9" w:rsidRDefault="00305E00" w:rsidP="00E81CB9">
      <w:pPr>
        <w:pStyle w:val="ListParagraph"/>
        <w:numPr>
          <w:ilvl w:val="0"/>
          <w:numId w:val="5"/>
        </w:numPr>
        <w:spacing w:after="120"/>
        <w:rPr>
          <w:rFonts w:ascii="Gill Sans MT" w:hAnsi="Gill Sans MT" w:cs="Arial"/>
          <w:color w:val="B32317"/>
          <w:szCs w:val="24"/>
          <w:lang w:val="en"/>
        </w:rPr>
      </w:pPr>
      <w:r w:rsidRPr="00E81CB9">
        <w:rPr>
          <w:rFonts w:ascii="Gill Sans MT" w:hAnsi="Gill Sans MT" w:cs="Arial"/>
          <w:color w:val="B32317"/>
          <w:szCs w:val="24"/>
          <w:lang w:val="en"/>
        </w:rPr>
        <w:t xml:space="preserve">Disposable cleaning supplies are used whenever possible (e.g. disposable GOJO® wipes, </w:t>
      </w:r>
      <w:proofErr w:type="spellStart"/>
      <w:r w:rsidRPr="00E81CB9">
        <w:rPr>
          <w:rFonts w:ascii="Gill Sans MT" w:hAnsi="Gill Sans MT" w:cs="Arial"/>
          <w:color w:val="B32317"/>
          <w:szCs w:val="24"/>
          <w:lang w:val="en"/>
        </w:rPr>
        <w:t>Swiffers</w:t>
      </w:r>
      <w:proofErr w:type="spellEnd"/>
      <w:r w:rsidRPr="00E81CB9">
        <w:rPr>
          <w:rFonts w:ascii="Gill Sans MT" w:hAnsi="Gill Sans MT" w:cs="Arial"/>
          <w:color w:val="B32317"/>
          <w:szCs w:val="24"/>
          <w:lang w:val="en"/>
        </w:rPr>
        <w:t>®, sponges, etc.).</w:t>
      </w:r>
    </w:p>
    <w:p w:rsidR="00305E00" w:rsidRPr="00E81CB9" w:rsidRDefault="00305E00" w:rsidP="00E81CB9">
      <w:pPr>
        <w:pStyle w:val="ListParagraph"/>
        <w:numPr>
          <w:ilvl w:val="0"/>
          <w:numId w:val="5"/>
        </w:numPr>
        <w:spacing w:after="120"/>
        <w:rPr>
          <w:rFonts w:ascii="Gill Sans MT" w:hAnsi="Gill Sans MT" w:cs="Arial"/>
          <w:color w:val="B32317"/>
          <w:szCs w:val="24"/>
          <w:lang w:val="en"/>
        </w:rPr>
      </w:pPr>
      <w:r w:rsidRPr="00E81CB9">
        <w:rPr>
          <w:rFonts w:ascii="Gill Sans MT" w:hAnsi="Gill Sans MT" w:cs="Arial"/>
          <w:color w:val="B32317"/>
          <w:szCs w:val="24"/>
          <w:lang w:val="en"/>
        </w:rPr>
        <w:t>Dual chamber mop and sponge cleaning buckets are used to reduce mop water contamination.</w:t>
      </w:r>
    </w:p>
    <w:p w:rsidR="00305E00" w:rsidRPr="00E81CB9" w:rsidRDefault="00305E00" w:rsidP="00E81CB9">
      <w:pPr>
        <w:pStyle w:val="ListParagraph"/>
        <w:numPr>
          <w:ilvl w:val="0"/>
          <w:numId w:val="5"/>
        </w:numPr>
        <w:spacing w:after="120"/>
        <w:rPr>
          <w:rFonts w:ascii="Gill Sans MT" w:hAnsi="Gill Sans MT" w:cs="Arial"/>
          <w:color w:val="B32317"/>
          <w:szCs w:val="24"/>
          <w:lang w:val="en"/>
        </w:rPr>
      </w:pPr>
      <w:r w:rsidRPr="00E81CB9">
        <w:rPr>
          <w:rFonts w:ascii="Gill Sans MT" w:hAnsi="Gill Sans MT" w:cs="Arial"/>
          <w:color w:val="B32317"/>
          <w:szCs w:val="24"/>
          <w:lang w:val="en"/>
        </w:rPr>
        <w:t>Walking and working surfaces are constructed and maintained in an “easy to clean” condition.</w:t>
      </w:r>
    </w:p>
    <w:p w:rsidR="00305E00" w:rsidRPr="00E81CB9" w:rsidRDefault="00E81CB9" w:rsidP="00E81CB9">
      <w:pPr>
        <w:pStyle w:val="ListParagraph"/>
        <w:numPr>
          <w:ilvl w:val="0"/>
          <w:numId w:val="5"/>
        </w:numPr>
        <w:spacing w:after="120"/>
        <w:rPr>
          <w:rFonts w:ascii="Gill Sans MT" w:hAnsi="Gill Sans MT" w:cs="Arial"/>
          <w:color w:val="B32317"/>
          <w:szCs w:val="24"/>
          <w:lang w:val="en"/>
        </w:rPr>
      </w:pPr>
      <w:r w:rsidRPr="00E81CB9">
        <w:rPr>
          <w:rFonts w:ascii="Gill Sans MT" w:hAnsi="Gill Sans MT" w:cs="Arial"/>
          <w:color w:val="B32317"/>
          <w:szCs w:val="24"/>
          <w:lang w:val="en"/>
        </w:rPr>
        <w:t>The storage of u</w:t>
      </w:r>
      <w:r w:rsidR="00305E00" w:rsidRPr="00E81CB9">
        <w:rPr>
          <w:rFonts w:ascii="Gill Sans MT" w:hAnsi="Gill Sans MT" w:cs="Arial"/>
          <w:color w:val="B32317"/>
          <w:szCs w:val="24"/>
          <w:lang w:val="en"/>
        </w:rPr>
        <w:t xml:space="preserve">nnecessary items and inventory </w:t>
      </w:r>
      <w:r w:rsidRPr="00E81CB9">
        <w:rPr>
          <w:rFonts w:ascii="Gill Sans MT" w:hAnsi="Gill Sans MT" w:cs="Arial"/>
          <w:color w:val="B32317"/>
          <w:szCs w:val="24"/>
          <w:lang w:val="en"/>
        </w:rPr>
        <w:t>is minimized with</w:t>
      </w:r>
      <w:r w:rsidR="00305E00" w:rsidRPr="00E81CB9">
        <w:rPr>
          <w:rFonts w:ascii="Gill Sans MT" w:hAnsi="Gill Sans MT" w:cs="Arial"/>
          <w:color w:val="B32317"/>
          <w:szCs w:val="24"/>
          <w:lang w:val="en"/>
        </w:rPr>
        <w:t xml:space="preserve">in </w:t>
      </w:r>
      <w:r w:rsidR="00F83469" w:rsidRPr="00F83469">
        <w:rPr>
          <w:rFonts w:ascii="Gill Sans MT" w:hAnsi="Gill Sans MT" w:cs="Arial"/>
          <w:color w:val="B32317"/>
          <w:szCs w:val="24"/>
          <w:lang w:val="en"/>
        </w:rPr>
        <w:t>beryllium processing areas</w:t>
      </w:r>
      <w:r w:rsidR="00305E00" w:rsidRPr="00E81CB9">
        <w:rPr>
          <w:rFonts w:ascii="Gill Sans MT" w:hAnsi="Gill Sans MT" w:cs="Arial"/>
          <w:color w:val="B32317"/>
          <w:szCs w:val="24"/>
          <w:lang w:val="en"/>
        </w:rPr>
        <w:t>.</w:t>
      </w:r>
    </w:p>
    <w:p w:rsidR="00CE5D14" w:rsidRPr="00E81CB9" w:rsidRDefault="00CE5D14" w:rsidP="00E81CB9">
      <w:pPr>
        <w:pStyle w:val="ListParagraph"/>
        <w:numPr>
          <w:ilvl w:val="0"/>
          <w:numId w:val="5"/>
        </w:numPr>
        <w:spacing w:after="120"/>
        <w:rPr>
          <w:rFonts w:ascii="Gill Sans MT" w:hAnsi="Gill Sans MT" w:cs="Arial"/>
          <w:color w:val="B32317"/>
          <w:szCs w:val="24"/>
          <w:lang w:val="en"/>
        </w:rPr>
      </w:pPr>
      <w:r w:rsidRPr="00E81CB9">
        <w:rPr>
          <w:rFonts w:ascii="Gill Sans MT" w:hAnsi="Gill Sans MT" w:cs="Arial"/>
          <w:color w:val="B32317"/>
          <w:szCs w:val="24"/>
          <w:lang w:val="en"/>
        </w:rPr>
        <w:t xml:space="preserve">Lighting and illumination levels are measured and meet a minimum of 100 lux (i.e. 10 foot candles) in all </w:t>
      </w:r>
      <w:r w:rsidR="00F83469" w:rsidRPr="00F83469">
        <w:rPr>
          <w:rFonts w:ascii="Gill Sans MT" w:hAnsi="Gill Sans MT" w:cs="Arial"/>
          <w:color w:val="B32317"/>
          <w:szCs w:val="24"/>
          <w:lang w:val="en"/>
        </w:rPr>
        <w:t>beryllium processing areas</w:t>
      </w:r>
      <w:r w:rsidR="00E81CB9">
        <w:rPr>
          <w:rFonts w:ascii="Gill Sans MT" w:hAnsi="Gill Sans MT" w:cs="Arial"/>
          <w:color w:val="B32317"/>
          <w:szCs w:val="24"/>
          <w:lang w:val="en"/>
        </w:rPr>
        <w:t>.</w:t>
      </w:r>
    </w:p>
    <w:p w:rsidR="00CE5D14" w:rsidRPr="002716EC" w:rsidRDefault="00CE5D14" w:rsidP="00CE5D14">
      <w:pPr>
        <w:spacing w:after="120" w:line="240" w:lineRule="auto"/>
        <w:rPr>
          <w:rFonts w:cs="Arial"/>
          <w:color w:val="B32317"/>
          <w:sz w:val="24"/>
          <w:szCs w:val="24"/>
          <w:lang w:val="en"/>
        </w:rPr>
      </w:pPr>
    </w:p>
    <w:p w:rsidR="00CE5D14" w:rsidRPr="00CE5D14" w:rsidRDefault="00CE5D14" w:rsidP="00CE5D14">
      <w:pPr>
        <w:spacing w:after="120" w:line="240" w:lineRule="auto"/>
        <w:rPr>
          <w:rFonts w:cs="Arial"/>
          <w:sz w:val="24"/>
          <w:szCs w:val="24"/>
        </w:rPr>
      </w:pPr>
      <w:r w:rsidRPr="002716EC">
        <w:rPr>
          <w:rFonts w:cs="Arial"/>
          <w:color w:val="B32317"/>
          <w:sz w:val="24"/>
          <w:szCs w:val="24"/>
          <w:lang w:val="en"/>
        </w:rPr>
        <w:t>INSERT ADDITIONAL SITE SPECIFIC PROCEDURES, AS NECESSARY</w:t>
      </w:r>
    </w:p>
    <w:p w:rsidR="00CE5D14" w:rsidRPr="00CE5D14" w:rsidRDefault="00CE5D14" w:rsidP="00CE5D14">
      <w:pPr>
        <w:spacing w:after="120" w:line="240" w:lineRule="auto"/>
        <w:rPr>
          <w:rFonts w:cs="Arial"/>
          <w:sz w:val="24"/>
          <w:szCs w:val="24"/>
        </w:rPr>
      </w:pPr>
    </w:p>
    <w:p w:rsidR="00CE5D14" w:rsidRPr="00CE5D14" w:rsidRDefault="00CE5D14" w:rsidP="00CE5D14">
      <w:pPr>
        <w:spacing w:after="120" w:line="240" w:lineRule="auto"/>
        <w:rPr>
          <w:rFonts w:cs="Arial"/>
          <w:sz w:val="24"/>
          <w:szCs w:val="24"/>
        </w:rPr>
      </w:pPr>
      <w:r w:rsidRPr="00CE5D14">
        <w:rPr>
          <w:rFonts w:cs="Arial"/>
          <w:sz w:val="24"/>
          <w:szCs w:val="24"/>
        </w:rPr>
        <w:t> </w:t>
      </w: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560AE6" w:rsidRDefault="00560AE6" w:rsidP="00CE5D14">
      <w:pPr>
        <w:spacing w:after="120" w:line="240" w:lineRule="auto"/>
        <w:rPr>
          <w:rFonts w:cs="Arial"/>
          <w:sz w:val="24"/>
          <w:szCs w:val="24"/>
        </w:rPr>
      </w:pPr>
    </w:p>
    <w:p w:rsidR="004F5B4A" w:rsidRDefault="004F5B4A">
      <w:pPr>
        <w:spacing w:after="0" w:line="240" w:lineRule="auto"/>
        <w:rPr>
          <w:rFonts w:cs="Arial"/>
          <w:sz w:val="24"/>
          <w:szCs w:val="24"/>
        </w:rPr>
      </w:pPr>
      <w:r>
        <w:rPr>
          <w:rFonts w:cs="Arial"/>
          <w:sz w:val="24"/>
          <w:szCs w:val="24"/>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7920"/>
        <w:gridCol w:w="2880"/>
      </w:tblGrid>
      <w:tr w:rsidR="00E833CF" w:rsidRPr="00D51263" w:rsidTr="00741C5F">
        <w:trPr>
          <w:trHeight w:val="720"/>
          <w:jc w:val="center"/>
        </w:trPr>
        <w:tc>
          <w:tcPr>
            <w:tcW w:w="7920" w:type="dxa"/>
            <w:tcBorders>
              <w:top w:val="nil"/>
              <w:left w:val="nil"/>
              <w:bottom w:val="nil"/>
              <w:right w:val="nil"/>
            </w:tcBorders>
            <w:shd w:val="clear" w:color="auto" w:fill="003768"/>
          </w:tcPr>
          <w:p w:rsidR="00E833CF" w:rsidRPr="00223E48" w:rsidRDefault="00E833CF" w:rsidP="00874F7E">
            <w:pPr>
              <w:spacing w:before="120" w:after="120" w:line="240" w:lineRule="auto"/>
              <w:rPr>
                <w:rFonts w:cs="Arial"/>
                <w:b/>
                <w:color w:val="FFFFFF" w:themeColor="background1"/>
                <w:sz w:val="28"/>
                <w:szCs w:val="28"/>
              </w:rPr>
            </w:pPr>
            <w:r w:rsidRPr="00223E48">
              <w:rPr>
                <w:rFonts w:cs="Arial"/>
                <w:b/>
                <w:color w:val="FFFFFF" w:themeColor="background1"/>
                <w:sz w:val="28"/>
                <w:szCs w:val="28"/>
              </w:rPr>
              <w:lastRenderedPageBreak/>
              <w:t xml:space="preserve">Procedures for Minimizing the Migration of Beryllium from Beryllium </w:t>
            </w:r>
            <w:r w:rsidR="00874F7E">
              <w:rPr>
                <w:rFonts w:cs="Arial"/>
                <w:b/>
                <w:color w:val="FFFFFF" w:themeColor="background1"/>
                <w:sz w:val="28"/>
                <w:szCs w:val="28"/>
              </w:rPr>
              <w:t>Processing Areas</w:t>
            </w:r>
            <w:bookmarkStart w:id="2" w:name="_GoBack"/>
            <w:bookmarkEnd w:id="2"/>
            <w:r w:rsidRPr="00223E48">
              <w:rPr>
                <w:rFonts w:cs="Arial"/>
                <w:b/>
                <w:color w:val="FFFFFF" w:themeColor="background1"/>
                <w:sz w:val="28"/>
                <w:szCs w:val="28"/>
              </w:rPr>
              <w:t xml:space="preserve"> to Other Locations Within or Outside the Workplace</w:t>
            </w:r>
          </w:p>
        </w:tc>
        <w:tc>
          <w:tcPr>
            <w:tcW w:w="2880" w:type="dxa"/>
            <w:tcBorders>
              <w:top w:val="nil"/>
              <w:left w:val="nil"/>
              <w:bottom w:val="nil"/>
              <w:right w:val="nil"/>
            </w:tcBorders>
            <w:shd w:val="clear" w:color="auto" w:fill="D9DA56"/>
            <w:vAlign w:val="center"/>
          </w:tcPr>
          <w:p w:rsidR="00E833CF" w:rsidRPr="00A765A9" w:rsidRDefault="00E833CF" w:rsidP="00741C5F">
            <w:pPr>
              <w:spacing w:before="120" w:after="120" w:line="240" w:lineRule="auto"/>
              <w:jc w:val="center"/>
              <w:rPr>
                <w:rFonts w:cs="Arial"/>
                <w:iCs/>
                <w:sz w:val="24"/>
                <w:szCs w:val="24"/>
              </w:rPr>
            </w:pPr>
          </w:p>
        </w:tc>
      </w:tr>
    </w:tbl>
    <w:p w:rsidR="00E833CF" w:rsidRDefault="00E833CF" w:rsidP="00CE5D14">
      <w:pPr>
        <w:spacing w:after="120" w:line="240" w:lineRule="auto"/>
        <w:rPr>
          <w:rFonts w:cs="Arial"/>
          <w:sz w:val="24"/>
          <w:szCs w:val="24"/>
        </w:rPr>
      </w:pPr>
    </w:p>
    <w:p w:rsidR="00B705B3" w:rsidRPr="00B705B3" w:rsidRDefault="00B705B3" w:rsidP="00CE5D14">
      <w:pPr>
        <w:spacing w:after="120" w:line="240" w:lineRule="auto"/>
        <w:rPr>
          <w:rFonts w:cs="Arial"/>
          <w:sz w:val="24"/>
          <w:szCs w:val="24"/>
        </w:rPr>
      </w:pPr>
      <w:r w:rsidRPr="00B705B3">
        <w:rPr>
          <w:rFonts w:cs="Arial"/>
          <w:color w:val="B32317"/>
          <w:sz w:val="24"/>
          <w:szCs w:val="24"/>
          <w:lang w:val="en"/>
        </w:rPr>
        <w:t>INSERT COMPANY NAME</w:t>
      </w:r>
      <w:r w:rsidRPr="00B705B3">
        <w:rPr>
          <w:rFonts w:cs="Arial"/>
          <w:sz w:val="24"/>
          <w:szCs w:val="24"/>
          <w:lang w:val="en"/>
        </w:rPr>
        <w:t xml:space="preserve"> </w:t>
      </w:r>
      <w:r w:rsidRPr="00B705B3">
        <w:rPr>
          <w:rFonts w:cs="Arial"/>
          <w:color w:val="000000" w:themeColor="text1"/>
          <w:sz w:val="24"/>
          <w:szCs w:val="24"/>
          <w:lang w:val="en"/>
        </w:rPr>
        <w:t xml:space="preserve">uses the following procedures for </w:t>
      </w:r>
      <w:r w:rsidRPr="00B705B3">
        <w:rPr>
          <w:rFonts w:cs="Arial"/>
          <w:sz w:val="24"/>
          <w:szCs w:val="24"/>
        </w:rPr>
        <w:t xml:space="preserve">minimizing the migration </w:t>
      </w:r>
      <w:r w:rsidR="00E81CB9">
        <w:rPr>
          <w:rFonts w:cs="Arial"/>
          <w:sz w:val="24"/>
          <w:szCs w:val="24"/>
        </w:rPr>
        <w:t xml:space="preserve">or transfer </w:t>
      </w:r>
      <w:r w:rsidRPr="00B705B3">
        <w:rPr>
          <w:rFonts w:cs="Arial"/>
          <w:sz w:val="24"/>
          <w:szCs w:val="24"/>
        </w:rPr>
        <w:t xml:space="preserve">of beryllium from </w:t>
      </w:r>
      <w:r w:rsidR="00F83469">
        <w:rPr>
          <w:rFonts w:cs="Arial"/>
          <w:sz w:val="24"/>
          <w:szCs w:val="24"/>
        </w:rPr>
        <w:t>beryllium processing areas</w:t>
      </w:r>
      <w:r w:rsidRPr="00B705B3">
        <w:rPr>
          <w:rFonts w:cs="Arial"/>
          <w:sz w:val="24"/>
          <w:szCs w:val="24"/>
        </w:rPr>
        <w:t xml:space="preserve"> to other locations within </w:t>
      </w:r>
      <w:r w:rsidR="00E81CB9">
        <w:rPr>
          <w:rFonts w:cs="Arial"/>
          <w:sz w:val="24"/>
          <w:szCs w:val="24"/>
        </w:rPr>
        <w:t xml:space="preserve">the workplace </w:t>
      </w:r>
      <w:r w:rsidRPr="00B705B3">
        <w:rPr>
          <w:rFonts w:cs="Arial"/>
          <w:sz w:val="24"/>
          <w:szCs w:val="24"/>
        </w:rPr>
        <w:t xml:space="preserve">or </w:t>
      </w:r>
      <w:r w:rsidR="00E81CB9">
        <w:rPr>
          <w:rFonts w:cs="Arial"/>
          <w:sz w:val="24"/>
          <w:szCs w:val="24"/>
        </w:rPr>
        <w:t>off plant-site</w:t>
      </w:r>
      <w:r w:rsidRPr="00B705B3">
        <w:rPr>
          <w:rFonts w:cs="Arial"/>
          <w:sz w:val="24"/>
          <w:szCs w:val="24"/>
        </w:rPr>
        <w:t>:</w:t>
      </w:r>
    </w:p>
    <w:p w:rsidR="00CE5D14" w:rsidRPr="002716EC" w:rsidRDefault="00CE5D14" w:rsidP="002716EC">
      <w:pPr>
        <w:pStyle w:val="ListParagraph"/>
        <w:numPr>
          <w:ilvl w:val="0"/>
          <w:numId w:val="7"/>
        </w:numPr>
        <w:spacing w:after="120"/>
        <w:rPr>
          <w:rFonts w:ascii="Gill Sans MT" w:hAnsi="Gill Sans MT" w:cs="Arial"/>
          <w:color w:val="B32317"/>
          <w:szCs w:val="24"/>
          <w:lang w:val="en"/>
        </w:rPr>
      </w:pPr>
      <w:r w:rsidRPr="002716EC">
        <w:rPr>
          <w:rFonts w:ascii="Gill Sans MT" w:hAnsi="Gill Sans MT" w:cs="Arial"/>
          <w:color w:val="B32317"/>
          <w:szCs w:val="24"/>
          <w:lang w:val="en"/>
        </w:rPr>
        <w:t xml:space="preserve">Disposable nitrile or similar </w:t>
      </w:r>
      <w:r w:rsidR="00651875">
        <w:rPr>
          <w:rFonts w:ascii="Gill Sans MT" w:hAnsi="Gill Sans MT" w:cs="Arial"/>
          <w:color w:val="B32317"/>
          <w:szCs w:val="24"/>
          <w:lang w:val="en"/>
        </w:rPr>
        <w:t xml:space="preserve">impervious </w:t>
      </w:r>
      <w:r w:rsidRPr="002716EC">
        <w:rPr>
          <w:rFonts w:ascii="Gill Sans MT" w:hAnsi="Gill Sans MT" w:cs="Arial"/>
          <w:color w:val="B32317"/>
          <w:szCs w:val="24"/>
          <w:lang w:val="en"/>
        </w:rPr>
        <w:t xml:space="preserve">gloves are used, </w:t>
      </w:r>
      <w:r w:rsidR="00651875">
        <w:rPr>
          <w:rFonts w:ascii="Gill Sans MT" w:hAnsi="Gill Sans MT" w:cs="Arial"/>
          <w:color w:val="B32317"/>
          <w:szCs w:val="24"/>
          <w:lang w:val="en"/>
        </w:rPr>
        <w:t xml:space="preserve">gloves are </w:t>
      </w:r>
      <w:r w:rsidRPr="002716EC">
        <w:rPr>
          <w:rFonts w:ascii="Gill Sans MT" w:hAnsi="Gill Sans MT" w:cs="Arial"/>
          <w:color w:val="B32317"/>
          <w:szCs w:val="24"/>
          <w:lang w:val="en"/>
        </w:rPr>
        <w:t xml:space="preserve">removed, and hands are washed upon exiting </w:t>
      </w:r>
      <w:r w:rsidR="00F83469">
        <w:rPr>
          <w:rFonts w:ascii="Gill Sans MT" w:hAnsi="Gill Sans MT" w:cs="Arial"/>
          <w:color w:val="B32317"/>
          <w:szCs w:val="24"/>
          <w:lang w:val="en"/>
        </w:rPr>
        <w:t>beryllium processing areas</w:t>
      </w:r>
      <w:r w:rsidRPr="002716EC">
        <w:rPr>
          <w:rFonts w:ascii="Gill Sans MT" w:hAnsi="Gill Sans MT" w:cs="Arial"/>
          <w:color w:val="B32317"/>
          <w:szCs w:val="24"/>
          <w:lang w:val="en"/>
        </w:rPr>
        <w:t>.</w:t>
      </w:r>
    </w:p>
    <w:p w:rsidR="00CE5D14" w:rsidRPr="002716EC" w:rsidRDefault="00651875" w:rsidP="002716EC">
      <w:pPr>
        <w:pStyle w:val="ListParagraph"/>
        <w:numPr>
          <w:ilvl w:val="0"/>
          <w:numId w:val="7"/>
        </w:numPr>
        <w:spacing w:after="120"/>
        <w:rPr>
          <w:rFonts w:ascii="Gill Sans MT" w:hAnsi="Gill Sans MT" w:cs="Arial"/>
          <w:color w:val="B32317"/>
          <w:szCs w:val="24"/>
          <w:lang w:val="en"/>
        </w:rPr>
      </w:pPr>
      <w:r>
        <w:rPr>
          <w:rFonts w:ascii="Gill Sans MT" w:hAnsi="Gill Sans MT" w:cs="Arial"/>
          <w:color w:val="B32317"/>
          <w:szCs w:val="24"/>
          <w:lang w:val="en"/>
        </w:rPr>
        <w:t>W</w:t>
      </w:r>
      <w:r w:rsidR="00CE5D14" w:rsidRPr="002716EC">
        <w:rPr>
          <w:rFonts w:ascii="Gill Sans MT" w:hAnsi="Gill Sans MT" w:cs="Arial"/>
          <w:color w:val="B32317"/>
          <w:szCs w:val="24"/>
          <w:lang w:val="en"/>
        </w:rPr>
        <w:t xml:space="preserve">all-mounted pass-thru openings </w:t>
      </w:r>
      <w:r>
        <w:rPr>
          <w:rFonts w:ascii="Gill Sans MT" w:hAnsi="Gill Sans MT" w:cs="Arial"/>
          <w:color w:val="B32317"/>
          <w:szCs w:val="24"/>
          <w:lang w:val="en"/>
        </w:rPr>
        <w:t xml:space="preserve">are used </w:t>
      </w:r>
      <w:r w:rsidR="00CE5D14" w:rsidRPr="002716EC">
        <w:rPr>
          <w:rFonts w:ascii="Gill Sans MT" w:hAnsi="Gill Sans MT" w:cs="Arial"/>
          <w:color w:val="B32317"/>
          <w:szCs w:val="24"/>
          <w:lang w:val="en"/>
        </w:rPr>
        <w:t xml:space="preserve">between </w:t>
      </w:r>
      <w:r w:rsidR="00F83469" w:rsidRPr="00F83469">
        <w:rPr>
          <w:rFonts w:ascii="Gill Sans MT" w:hAnsi="Gill Sans MT" w:cs="Arial"/>
          <w:color w:val="B32317"/>
          <w:szCs w:val="24"/>
          <w:lang w:val="en"/>
        </w:rPr>
        <w:t>berylliu</w:t>
      </w:r>
      <w:r w:rsidR="00F83469">
        <w:rPr>
          <w:rFonts w:ascii="Gill Sans MT" w:hAnsi="Gill Sans MT" w:cs="Arial"/>
          <w:color w:val="B32317"/>
          <w:szCs w:val="24"/>
          <w:lang w:val="en"/>
        </w:rPr>
        <w:t xml:space="preserve">m processing and adjacent areas </w:t>
      </w:r>
      <w:r>
        <w:rPr>
          <w:rFonts w:ascii="Gill Sans MT" w:hAnsi="Gill Sans MT" w:cs="Arial"/>
          <w:color w:val="B32317"/>
          <w:szCs w:val="24"/>
          <w:lang w:val="en"/>
        </w:rPr>
        <w:t>to reduce unnecessary worker exposure.</w:t>
      </w:r>
    </w:p>
    <w:p w:rsidR="00CE5D14" w:rsidRPr="002716EC" w:rsidRDefault="00651875" w:rsidP="002716EC">
      <w:pPr>
        <w:pStyle w:val="ListParagraph"/>
        <w:numPr>
          <w:ilvl w:val="0"/>
          <w:numId w:val="7"/>
        </w:numPr>
        <w:spacing w:after="120"/>
        <w:rPr>
          <w:rFonts w:ascii="Gill Sans MT" w:hAnsi="Gill Sans MT" w:cs="Arial"/>
          <w:color w:val="B32317"/>
          <w:szCs w:val="24"/>
          <w:lang w:val="en"/>
        </w:rPr>
      </w:pPr>
      <w:r>
        <w:rPr>
          <w:rFonts w:ascii="Gill Sans MT" w:hAnsi="Gill Sans MT" w:cs="Arial"/>
          <w:color w:val="B32317"/>
          <w:szCs w:val="24"/>
          <w:lang w:val="en"/>
        </w:rPr>
        <w:t>I</w:t>
      </w:r>
      <w:r w:rsidR="00CE5D14" w:rsidRPr="002716EC">
        <w:rPr>
          <w:rFonts w:ascii="Gill Sans MT" w:hAnsi="Gill Sans MT" w:cs="Arial"/>
          <w:color w:val="B32317"/>
          <w:szCs w:val="24"/>
          <w:lang w:val="en"/>
        </w:rPr>
        <w:t>ntercoms/phone</w:t>
      </w:r>
      <w:r>
        <w:rPr>
          <w:rFonts w:ascii="Gill Sans MT" w:hAnsi="Gill Sans MT" w:cs="Arial"/>
          <w:color w:val="B32317"/>
          <w:szCs w:val="24"/>
          <w:lang w:val="en"/>
        </w:rPr>
        <w:t>s are used</w:t>
      </w:r>
      <w:r w:rsidR="00CE5D14" w:rsidRPr="002716EC">
        <w:rPr>
          <w:rFonts w:ascii="Gill Sans MT" w:hAnsi="Gill Sans MT" w:cs="Arial"/>
          <w:color w:val="B32317"/>
          <w:szCs w:val="24"/>
          <w:lang w:val="en"/>
        </w:rPr>
        <w:t xml:space="preserve"> for communication to lessen foot traffic into </w:t>
      </w:r>
      <w:r w:rsidR="00F83469" w:rsidRPr="00F83469">
        <w:rPr>
          <w:rFonts w:ascii="Gill Sans MT" w:hAnsi="Gill Sans MT" w:cs="Arial"/>
          <w:color w:val="B32317"/>
          <w:szCs w:val="24"/>
          <w:lang w:val="en"/>
        </w:rPr>
        <w:t>beryllium processing areas</w:t>
      </w:r>
      <w:r w:rsidR="00C128F2">
        <w:rPr>
          <w:rFonts w:ascii="Gill Sans MT" w:hAnsi="Gill Sans MT" w:cs="Arial"/>
          <w:color w:val="B32317"/>
          <w:szCs w:val="24"/>
          <w:lang w:val="en"/>
        </w:rPr>
        <w:t>.</w:t>
      </w:r>
    </w:p>
    <w:p w:rsidR="00CE5D14" w:rsidRPr="002716EC" w:rsidRDefault="00651875" w:rsidP="002716EC">
      <w:pPr>
        <w:pStyle w:val="ListParagraph"/>
        <w:numPr>
          <w:ilvl w:val="0"/>
          <w:numId w:val="7"/>
        </w:numPr>
        <w:spacing w:after="120"/>
        <w:rPr>
          <w:rFonts w:ascii="Gill Sans MT" w:hAnsi="Gill Sans MT" w:cs="Arial"/>
          <w:color w:val="B32317"/>
          <w:szCs w:val="24"/>
          <w:lang w:val="en"/>
        </w:rPr>
      </w:pPr>
      <w:r>
        <w:rPr>
          <w:rFonts w:ascii="Gill Sans MT" w:hAnsi="Gill Sans MT" w:cs="Arial"/>
          <w:color w:val="B32317"/>
          <w:szCs w:val="24"/>
          <w:lang w:val="en"/>
        </w:rPr>
        <w:t>E</w:t>
      </w:r>
      <w:r w:rsidR="00CE5D14" w:rsidRPr="002716EC">
        <w:rPr>
          <w:rFonts w:ascii="Gill Sans MT" w:hAnsi="Gill Sans MT" w:cs="Arial"/>
          <w:color w:val="B32317"/>
          <w:szCs w:val="24"/>
          <w:lang w:val="en"/>
        </w:rPr>
        <w:t>le</w:t>
      </w:r>
      <w:r>
        <w:rPr>
          <w:rFonts w:ascii="Gill Sans MT" w:hAnsi="Gill Sans MT" w:cs="Arial"/>
          <w:color w:val="B32317"/>
          <w:szCs w:val="24"/>
          <w:lang w:val="en"/>
        </w:rPr>
        <w:t xml:space="preserve">ctronic recordkeeping/bar codes are used to minimize paperwork from exiting </w:t>
      </w:r>
      <w:r w:rsidR="00F83469" w:rsidRPr="00F83469">
        <w:rPr>
          <w:rFonts w:ascii="Gill Sans MT" w:hAnsi="Gill Sans MT" w:cs="Arial"/>
          <w:color w:val="B32317"/>
          <w:szCs w:val="24"/>
          <w:lang w:val="en"/>
        </w:rPr>
        <w:t>beryllium processing areas</w:t>
      </w:r>
      <w:r w:rsidR="00CE5D14" w:rsidRPr="002716EC">
        <w:rPr>
          <w:rFonts w:ascii="Gill Sans MT" w:hAnsi="Gill Sans MT" w:cs="Arial"/>
          <w:color w:val="B32317"/>
          <w:szCs w:val="24"/>
          <w:lang w:val="en"/>
        </w:rPr>
        <w:t>.</w:t>
      </w:r>
    </w:p>
    <w:p w:rsidR="00CE5D14" w:rsidRPr="002716EC" w:rsidRDefault="00651875" w:rsidP="002716EC">
      <w:pPr>
        <w:pStyle w:val="ListParagraph"/>
        <w:numPr>
          <w:ilvl w:val="0"/>
          <w:numId w:val="7"/>
        </w:numPr>
        <w:spacing w:after="120"/>
        <w:rPr>
          <w:rFonts w:ascii="Gill Sans MT" w:hAnsi="Gill Sans MT" w:cs="Arial"/>
          <w:color w:val="B32317"/>
          <w:szCs w:val="24"/>
          <w:lang w:val="en"/>
        </w:rPr>
      </w:pPr>
      <w:r>
        <w:rPr>
          <w:rFonts w:ascii="Gill Sans MT" w:hAnsi="Gill Sans MT" w:cs="Arial"/>
          <w:color w:val="B32317"/>
          <w:szCs w:val="24"/>
          <w:lang w:val="en"/>
        </w:rPr>
        <w:t>C</w:t>
      </w:r>
      <w:r w:rsidR="00CE5D14" w:rsidRPr="002716EC">
        <w:rPr>
          <w:rFonts w:ascii="Gill Sans MT" w:hAnsi="Gill Sans MT" w:cs="Arial"/>
          <w:color w:val="B32317"/>
          <w:szCs w:val="24"/>
          <w:lang w:val="en"/>
        </w:rPr>
        <w:t xml:space="preserve">aptive </w:t>
      </w:r>
      <w:r w:rsidR="00F83469" w:rsidRPr="00F83469">
        <w:rPr>
          <w:rFonts w:ascii="Gill Sans MT" w:hAnsi="Gill Sans MT" w:cs="Arial"/>
          <w:color w:val="B32317"/>
          <w:szCs w:val="24"/>
          <w:lang w:val="en"/>
        </w:rPr>
        <w:t>berylliu</w:t>
      </w:r>
      <w:r w:rsidR="00F83469">
        <w:rPr>
          <w:rFonts w:ascii="Gill Sans MT" w:hAnsi="Gill Sans MT" w:cs="Arial"/>
          <w:color w:val="B32317"/>
          <w:szCs w:val="24"/>
          <w:lang w:val="en"/>
        </w:rPr>
        <w:t>m processing area</w:t>
      </w:r>
      <w:r>
        <w:rPr>
          <w:rFonts w:ascii="Gill Sans MT" w:hAnsi="Gill Sans MT" w:cs="Arial"/>
          <w:color w:val="B32317"/>
          <w:szCs w:val="24"/>
          <w:lang w:val="en"/>
        </w:rPr>
        <w:t xml:space="preserve"> </w:t>
      </w:r>
      <w:r w:rsidR="00CE5D14" w:rsidRPr="002716EC">
        <w:rPr>
          <w:rFonts w:ascii="Gill Sans MT" w:hAnsi="Gill Sans MT" w:cs="Arial"/>
          <w:color w:val="B32317"/>
          <w:szCs w:val="24"/>
          <w:lang w:val="en"/>
        </w:rPr>
        <w:t>shoes</w:t>
      </w:r>
      <w:r>
        <w:rPr>
          <w:rFonts w:ascii="Gill Sans MT" w:hAnsi="Gill Sans MT" w:cs="Arial"/>
          <w:color w:val="B32317"/>
          <w:szCs w:val="24"/>
          <w:lang w:val="en"/>
        </w:rPr>
        <w:t xml:space="preserve">/boots that remain in a transition area are used to minimize migration of beryllium into </w:t>
      </w:r>
      <w:r w:rsidR="00F83469">
        <w:rPr>
          <w:rFonts w:ascii="Gill Sans MT" w:hAnsi="Gill Sans MT" w:cs="Arial"/>
          <w:color w:val="B32317"/>
          <w:szCs w:val="24"/>
          <w:lang w:val="en"/>
        </w:rPr>
        <w:t>adjacent</w:t>
      </w:r>
      <w:r>
        <w:rPr>
          <w:rFonts w:ascii="Gill Sans MT" w:hAnsi="Gill Sans MT" w:cs="Arial"/>
          <w:color w:val="B32317"/>
          <w:szCs w:val="24"/>
          <w:lang w:val="en"/>
        </w:rPr>
        <w:t xml:space="preserve"> areas.  </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Disposable shoe covers are used to reduce contamination to personal shoes/boots of office workers and visitors entering a </w:t>
      </w:r>
      <w:r w:rsidR="00F83469" w:rsidRPr="00F83469">
        <w:rPr>
          <w:rFonts w:ascii="Gill Sans MT" w:hAnsi="Gill Sans MT" w:cs="Arial"/>
          <w:color w:val="B32317"/>
          <w:szCs w:val="24"/>
          <w:lang w:val="en"/>
        </w:rPr>
        <w:t>berylliu</w:t>
      </w:r>
      <w:r w:rsidR="00F83469">
        <w:rPr>
          <w:rFonts w:ascii="Gill Sans MT" w:hAnsi="Gill Sans MT" w:cs="Arial"/>
          <w:color w:val="B32317"/>
          <w:szCs w:val="24"/>
          <w:lang w:val="en"/>
        </w:rPr>
        <w:t>m processing area</w:t>
      </w:r>
      <w:r w:rsidRPr="002C5C8F">
        <w:rPr>
          <w:rFonts w:ascii="Gill Sans MT" w:hAnsi="Gill Sans MT" w:cs="Arial"/>
          <w:color w:val="B32317"/>
          <w:szCs w:val="24"/>
          <w:lang w:val="en"/>
        </w:rPr>
        <w:t>.</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Disposable shoe covers are used by workers exiting </w:t>
      </w:r>
      <w:r w:rsidR="00F83469" w:rsidRPr="00F83469">
        <w:rPr>
          <w:rFonts w:ascii="Gill Sans MT" w:hAnsi="Gill Sans MT" w:cs="Arial"/>
          <w:color w:val="B32317"/>
          <w:szCs w:val="24"/>
          <w:lang w:val="en"/>
        </w:rPr>
        <w:t>beryllium processing areas</w:t>
      </w:r>
      <w:r w:rsidR="00F83469" w:rsidRPr="002C5C8F">
        <w:rPr>
          <w:rFonts w:ascii="Gill Sans MT" w:hAnsi="Gill Sans MT" w:cs="Arial"/>
          <w:color w:val="B32317"/>
          <w:szCs w:val="24"/>
          <w:lang w:val="en"/>
        </w:rPr>
        <w:t xml:space="preserve"> </w:t>
      </w:r>
      <w:r w:rsidRPr="002C5C8F">
        <w:rPr>
          <w:rFonts w:ascii="Gill Sans MT" w:hAnsi="Gill Sans MT" w:cs="Arial"/>
          <w:color w:val="B32317"/>
          <w:szCs w:val="24"/>
          <w:lang w:val="en"/>
        </w:rPr>
        <w:t xml:space="preserve">to reduce migration of beryllium into </w:t>
      </w:r>
      <w:r w:rsidR="00F83469" w:rsidRPr="00F83469">
        <w:rPr>
          <w:rFonts w:ascii="Gill Sans MT" w:hAnsi="Gill Sans MT" w:cs="Arial"/>
          <w:color w:val="B32317"/>
          <w:szCs w:val="24"/>
          <w:lang w:val="en"/>
        </w:rPr>
        <w:t>beryllium processing areas</w:t>
      </w:r>
      <w:r w:rsidRPr="002C5C8F">
        <w:rPr>
          <w:rFonts w:ascii="Gill Sans MT" w:hAnsi="Gill Sans MT" w:cs="Arial"/>
          <w:color w:val="B32317"/>
          <w:szCs w:val="24"/>
          <w:lang w:val="en"/>
        </w:rPr>
        <w:t xml:space="preserve">. </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Dedicated tools and equipment that remain in </w:t>
      </w:r>
      <w:r w:rsidR="00F83469">
        <w:rPr>
          <w:rFonts w:ascii="Gill Sans MT" w:hAnsi="Gill Sans MT" w:cs="Arial"/>
          <w:color w:val="B32317"/>
          <w:szCs w:val="24"/>
          <w:lang w:val="en"/>
        </w:rPr>
        <w:t>beryllium processing areas</w:t>
      </w:r>
      <w:r w:rsidRPr="002C5C8F">
        <w:rPr>
          <w:rFonts w:ascii="Gill Sans MT" w:hAnsi="Gill Sans MT" w:cs="Arial"/>
          <w:color w:val="B32317"/>
          <w:szCs w:val="24"/>
          <w:lang w:val="en"/>
        </w:rPr>
        <w:t xml:space="preserve"> are used whenever practicable.</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Access to </w:t>
      </w:r>
      <w:r w:rsidR="00F83469" w:rsidRPr="00F83469">
        <w:rPr>
          <w:rFonts w:ascii="Gill Sans MT" w:hAnsi="Gill Sans MT" w:cs="Arial"/>
          <w:color w:val="B32317"/>
          <w:szCs w:val="24"/>
          <w:lang w:val="en"/>
        </w:rPr>
        <w:t>beryllium processing areas</w:t>
      </w:r>
      <w:r w:rsidR="00F83469" w:rsidRPr="002C5C8F">
        <w:rPr>
          <w:rFonts w:ascii="Gill Sans MT" w:hAnsi="Gill Sans MT" w:cs="Arial"/>
          <w:color w:val="B32317"/>
          <w:szCs w:val="24"/>
          <w:lang w:val="en"/>
        </w:rPr>
        <w:t xml:space="preserve"> </w:t>
      </w:r>
      <w:r w:rsidRPr="002C5C8F">
        <w:rPr>
          <w:rFonts w:ascii="Gill Sans MT" w:hAnsi="Gill Sans MT" w:cs="Arial"/>
          <w:color w:val="B32317"/>
          <w:szCs w:val="24"/>
          <w:lang w:val="en"/>
        </w:rPr>
        <w:t>is restricted to authorized personnel (signage, physical barrier)</w:t>
      </w:r>
      <w:r w:rsidR="00190520" w:rsidRPr="002C5C8F">
        <w:rPr>
          <w:rFonts w:ascii="Gill Sans MT" w:hAnsi="Gill Sans MT" w:cs="Arial"/>
          <w:color w:val="B32317"/>
          <w:szCs w:val="24"/>
          <w:lang w:val="en"/>
        </w:rPr>
        <w:t>.</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Transitions zone have been developed at entry and exit from </w:t>
      </w:r>
      <w:r w:rsidR="00F83469">
        <w:rPr>
          <w:rFonts w:ascii="Gill Sans MT" w:hAnsi="Gill Sans MT" w:cs="Arial"/>
          <w:color w:val="B32317"/>
          <w:szCs w:val="24"/>
          <w:lang w:val="en"/>
        </w:rPr>
        <w:t>beryllium processing areas</w:t>
      </w:r>
      <w:r w:rsidRPr="002C5C8F">
        <w:rPr>
          <w:rFonts w:ascii="Gill Sans MT" w:hAnsi="Gill Sans MT" w:cs="Arial"/>
          <w:color w:val="B32317"/>
          <w:szCs w:val="24"/>
          <w:lang w:val="en"/>
        </w:rPr>
        <w:t xml:space="preserve"> (e.g. PPE donning and doffing locations and instructions)</w:t>
      </w:r>
      <w:r w:rsidR="00190520" w:rsidRPr="002C5C8F">
        <w:rPr>
          <w:rFonts w:ascii="Gill Sans MT" w:hAnsi="Gill Sans MT" w:cs="Arial"/>
          <w:color w:val="B32317"/>
          <w:szCs w:val="24"/>
          <w:lang w:val="en"/>
        </w:rPr>
        <w:t>.</w:t>
      </w:r>
    </w:p>
    <w:p w:rsidR="00190520" w:rsidRPr="002716EC" w:rsidRDefault="00190520" w:rsidP="00190520">
      <w:pPr>
        <w:pStyle w:val="ListParagraph"/>
        <w:numPr>
          <w:ilvl w:val="0"/>
          <w:numId w:val="7"/>
        </w:numPr>
        <w:spacing w:after="120"/>
        <w:rPr>
          <w:rFonts w:ascii="Gill Sans MT" w:hAnsi="Gill Sans MT" w:cs="Arial"/>
          <w:color w:val="B32317"/>
          <w:szCs w:val="24"/>
          <w:lang w:val="en"/>
        </w:rPr>
      </w:pPr>
      <w:r>
        <w:rPr>
          <w:rFonts w:ascii="Gill Sans MT" w:hAnsi="Gill Sans MT" w:cs="Arial"/>
          <w:color w:val="B32317"/>
          <w:szCs w:val="24"/>
          <w:lang w:val="en"/>
        </w:rPr>
        <w:t>T</w:t>
      </w:r>
      <w:r w:rsidRPr="002716EC">
        <w:rPr>
          <w:rFonts w:ascii="Gill Sans MT" w:hAnsi="Gill Sans MT" w:cs="Arial"/>
          <w:color w:val="B32317"/>
          <w:szCs w:val="24"/>
          <w:lang w:val="en"/>
        </w:rPr>
        <w:t xml:space="preserve">acky floor mats </w:t>
      </w:r>
      <w:r>
        <w:rPr>
          <w:rFonts w:ascii="Gill Sans MT" w:hAnsi="Gill Sans MT" w:cs="Arial"/>
          <w:color w:val="B32317"/>
          <w:szCs w:val="24"/>
          <w:lang w:val="en"/>
        </w:rPr>
        <w:t xml:space="preserve">are used </w:t>
      </w:r>
      <w:r w:rsidRPr="002716EC">
        <w:rPr>
          <w:rFonts w:ascii="Gill Sans MT" w:hAnsi="Gill Sans MT" w:cs="Arial"/>
          <w:color w:val="B32317"/>
          <w:szCs w:val="24"/>
          <w:lang w:val="en"/>
        </w:rPr>
        <w:t>at exits</w:t>
      </w:r>
      <w:r>
        <w:rPr>
          <w:rFonts w:ascii="Gill Sans MT" w:hAnsi="Gill Sans MT" w:cs="Arial"/>
          <w:color w:val="B32317"/>
          <w:szCs w:val="24"/>
          <w:lang w:val="en"/>
        </w:rPr>
        <w:t xml:space="preserve"> and entrances to </w:t>
      </w:r>
      <w:r w:rsidR="00F83469">
        <w:rPr>
          <w:rFonts w:ascii="Gill Sans MT" w:hAnsi="Gill Sans MT" w:cs="Arial"/>
          <w:color w:val="B32317"/>
          <w:szCs w:val="24"/>
          <w:lang w:val="en"/>
        </w:rPr>
        <w:t>beryllium processing areas</w:t>
      </w:r>
      <w:r>
        <w:rPr>
          <w:rFonts w:ascii="Gill Sans MT" w:hAnsi="Gill Sans MT" w:cs="Arial"/>
          <w:color w:val="B32317"/>
          <w:szCs w:val="24"/>
          <w:lang w:val="en"/>
        </w:rPr>
        <w:t>.</w:t>
      </w:r>
    </w:p>
    <w:p w:rsidR="00190520" w:rsidRPr="002C5C8F" w:rsidRDefault="00190520" w:rsidP="002C5C8F">
      <w:pPr>
        <w:pStyle w:val="ListParagraph"/>
        <w:numPr>
          <w:ilvl w:val="0"/>
          <w:numId w:val="7"/>
        </w:numPr>
        <w:spacing w:after="120"/>
        <w:rPr>
          <w:rFonts w:ascii="Gill Sans MT" w:hAnsi="Gill Sans MT" w:cs="Arial"/>
          <w:color w:val="B32317"/>
          <w:szCs w:val="24"/>
          <w:lang w:val="en"/>
        </w:rPr>
      </w:pPr>
      <w:r w:rsidRPr="002716EC">
        <w:rPr>
          <w:rFonts w:ascii="Gill Sans MT" w:hAnsi="Gill Sans MT" w:cs="Arial"/>
          <w:color w:val="B32317"/>
          <w:szCs w:val="24"/>
          <w:lang w:val="en"/>
        </w:rPr>
        <w:t xml:space="preserve">Air showers are used prior to exiting </w:t>
      </w:r>
      <w:r w:rsidR="00F83469" w:rsidRPr="00F83469">
        <w:rPr>
          <w:rFonts w:ascii="Gill Sans MT" w:hAnsi="Gill Sans MT" w:cs="Arial"/>
          <w:color w:val="B32317"/>
          <w:szCs w:val="24"/>
          <w:lang w:val="en"/>
        </w:rPr>
        <w:t>beryllium processing areas</w:t>
      </w:r>
      <w:r w:rsidRPr="002716EC">
        <w:rPr>
          <w:rFonts w:ascii="Gill Sans MT" w:hAnsi="Gill Sans MT" w:cs="Arial"/>
          <w:color w:val="B32317"/>
          <w:szCs w:val="24"/>
          <w:lang w:val="en"/>
        </w:rPr>
        <w:t>.</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Segregated “clean/dirty” locker rooms are uses for personal clothing/clean PPE/work clothing and contaminated PPE/ work clothing</w:t>
      </w:r>
      <w:r w:rsidR="00190520" w:rsidRPr="002C5C8F">
        <w:rPr>
          <w:rFonts w:ascii="Gill Sans MT" w:hAnsi="Gill Sans MT" w:cs="Arial"/>
          <w:color w:val="B32317"/>
          <w:szCs w:val="24"/>
          <w:lang w:val="en"/>
        </w:rPr>
        <w:t>.</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Contractors and visitors </w:t>
      </w:r>
      <w:r w:rsidR="00190520" w:rsidRPr="002C5C8F">
        <w:rPr>
          <w:rFonts w:ascii="Gill Sans MT" w:hAnsi="Gill Sans MT" w:cs="Arial"/>
          <w:color w:val="B32317"/>
          <w:szCs w:val="24"/>
          <w:lang w:val="en"/>
        </w:rPr>
        <w:t>are</w:t>
      </w:r>
      <w:r w:rsidRPr="002C5C8F">
        <w:rPr>
          <w:rFonts w:ascii="Gill Sans MT" w:hAnsi="Gill Sans MT" w:cs="Arial"/>
          <w:color w:val="B32317"/>
          <w:szCs w:val="24"/>
          <w:lang w:val="en"/>
        </w:rPr>
        <w:t xml:space="preserve"> instructed and will follow all PPE, housekeeping, and migration control procedures associated with this WECP. </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All equipment prior to leaving the </w:t>
      </w:r>
      <w:r w:rsidR="00F83469" w:rsidRPr="00F83469">
        <w:rPr>
          <w:rFonts w:ascii="Gill Sans MT" w:hAnsi="Gill Sans MT" w:cs="Arial"/>
          <w:color w:val="B32317"/>
          <w:szCs w:val="24"/>
          <w:lang w:val="en"/>
        </w:rPr>
        <w:t>beryllium processing areas</w:t>
      </w:r>
      <w:r w:rsidR="00F83469" w:rsidRPr="002C5C8F">
        <w:rPr>
          <w:rFonts w:ascii="Gill Sans MT" w:hAnsi="Gill Sans MT" w:cs="Arial"/>
          <w:color w:val="B32317"/>
          <w:szCs w:val="24"/>
          <w:lang w:val="en"/>
        </w:rPr>
        <w:t xml:space="preserve"> </w:t>
      </w:r>
      <w:r w:rsidRPr="002C5C8F">
        <w:rPr>
          <w:rFonts w:ascii="Gill Sans MT" w:hAnsi="Gill Sans MT" w:cs="Arial"/>
          <w:color w:val="B32317"/>
          <w:szCs w:val="24"/>
          <w:lang w:val="en"/>
        </w:rPr>
        <w:t>for repair or servicing shall be cleaned to remove visible contamination.</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Material/worker flow is evaluated to prevent contaminated materials or people from moving outside </w:t>
      </w:r>
      <w:r w:rsidR="00F83469" w:rsidRPr="00F83469">
        <w:rPr>
          <w:rFonts w:ascii="Gill Sans MT" w:hAnsi="Gill Sans MT" w:cs="Arial"/>
          <w:color w:val="B32317"/>
          <w:szCs w:val="24"/>
          <w:lang w:val="en"/>
        </w:rPr>
        <w:t>beryllium processing areas</w:t>
      </w:r>
      <w:r w:rsidRPr="002C5C8F">
        <w:rPr>
          <w:rFonts w:ascii="Gill Sans MT" w:hAnsi="Gill Sans MT" w:cs="Arial"/>
          <w:color w:val="B32317"/>
          <w:szCs w:val="24"/>
          <w:lang w:val="en"/>
        </w:rPr>
        <w:t>.</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HVAC, LEV, and air make-up systems are evaluated and adjusted to maintain a slight negative air pressure (e.g.</w:t>
      </w:r>
      <w:r w:rsidR="00190520" w:rsidRPr="002C5C8F">
        <w:rPr>
          <w:rFonts w:ascii="Gill Sans MT" w:hAnsi="Gill Sans MT" w:cs="Arial"/>
          <w:color w:val="B32317"/>
          <w:szCs w:val="24"/>
          <w:lang w:val="en"/>
        </w:rPr>
        <w:t xml:space="preserve"> </w:t>
      </w:r>
      <w:r w:rsidRPr="002C5C8F">
        <w:rPr>
          <w:rFonts w:ascii="Gill Sans MT" w:hAnsi="Gill Sans MT" w:cs="Arial"/>
          <w:color w:val="B32317"/>
          <w:szCs w:val="24"/>
          <w:lang w:val="en"/>
        </w:rPr>
        <w:t>-</w:t>
      </w:r>
      <w:r w:rsidR="00190520" w:rsidRPr="002C5C8F">
        <w:rPr>
          <w:rFonts w:ascii="Gill Sans MT" w:hAnsi="Gill Sans MT" w:cs="Arial"/>
          <w:color w:val="B32317"/>
          <w:szCs w:val="24"/>
          <w:lang w:val="en"/>
        </w:rPr>
        <w:t xml:space="preserve"> </w:t>
      </w:r>
      <w:r w:rsidRPr="002C5C8F">
        <w:rPr>
          <w:rFonts w:ascii="Gill Sans MT" w:hAnsi="Gill Sans MT" w:cs="Arial"/>
          <w:color w:val="B32317"/>
          <w:szCs w:val="24"/>
          <w:lang w:val="en"/>
        </w:rPr>
        <w:t xml:space="preserve">0.05” WG) into </w:t>
      </w:r>
      <w:r w:rsidR="00F83469">
        <w:rPr>
          <w:rFonts w:ascii="Gill Sans MT" w:hAnsi="Gill Sans MT" w:cs="Arial"/>
          <w:color w:val="B32317"/>
          <w:szCs w:val="24"/>
          <w:lang w:val="en"/>
        </w:rPr>
        <w:t>beryllium processing areas</w:t>
      </w:r>
      <w:r w:rsidRPr="002C5C8F">
        <w:rPr>
          <w:rFonts w:ascii="Gill Sans MT" w:hAnsi="Gill Sans MT" w:cs="Arial"/>
          <w:color w:val="B32317"/>
          <w:szCs w:val="24"/>
          <w:lang w:val="en"/>
        </w:rPr>
        <w:t>.</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Dust is HEPA vacuumed from shipping containers.</w:t>
      </w:r>
    </w:p>
    <w:p w:rsidR="00190520" w:rsidRPr="002C5C8F" w:rsidRDefault="00190520"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Disposable liners are used to prevent contamination of containers (e.g. waste, recycle, and shipping containers).</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lastRenderedPageBreak/>
        <w:t xml:space="preserve">Contaminated PPE or work clothing is prohibited from leaving </w:t>
      </w:r>
      <w:r w:rsidR="00F83469">
        <w:rPr>
          <w:rFonts w:ascii="Gill Sans MT" w:hAnsi="Gill Sans MT" w:cs="Arial"/>
          <w:color w:val="B32317"/>
          <w:szCs w:val="24"/>
          <w:lang w:val="en"/>
        </w:rPr>
        <w:t>beryllium processing areas</w:t>
      </w:r>
      <w:r w:rsidRPr="002C5C8F">
        <w:rPr>
          <w:rFonts w:ascii="Gill Sans MT" w:hAnsi="Gill Sans MT" w:cs="Arial"/>
          <w:color w:val="B32317"/>
          <w:szCs w:val="24"/>
          <w:lang w:val="en"/>
        </w:rPr>
        <w:t xml:space="preserve"> into lunch/break rooms, offices, control rooms and other common areas.</w:t>
      </w:r>
    </w:p>
    <w:p w:rsidR="00651875" w:rsidRPr="002C5C8F" w:rsidRDefault="00651875" w:rsidP="002C5C8F">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Aprons/smocks are used by office personnel and visitors when entering a </w:t>
      </w:r>
      <w:r w:rsidR="00F83469" w:rsidRPr="00F83469">
        <w:rPr>
          <w:rFonts w:ascii="Gill Sans MT" w:hAnsi="Gill Sans MT" w:cs="Arial"/>
          <w:color w:val="B32317"/>
          <w:szCs w:val="24"/>
          <w:lang w:val="en"/>
        </w:rPr>
        <w:t>berylliu</w:t>
      </w:r>
      <w:r w:rsidR="00F83469">
        <w:rPr>
          <w:rFonts w:ascii="Gill Sans MT" w:hAnsi="Gill Sans MT" w:cs="Arial"/>
          <w:color w:val="B32317"/>
          <w:szCs w:val="24"/>
          <w:lang w:val="en"/>
        </w:rPr>
        <w:t>m processing area</w:t>
      </w:r>
      <w:r w:rsidRPr="002C5C8F">
        <w:rPr>
          <w:rFonts w:ascii="Gill Sans MT" w:hAnsi="Gill Sans MT" w:cs="Arial"/>
          <w:color w:val="B32317"/>
          <w:szCs w:val="24"/>
          <w:lang w:val="en"/>
        </w:rPr>
        <w:t>.</w:t>
      </w:r>
    </w:p>
    <w:p w:rsidR="00651875" w:rsidRPr="00190520" w:rsidRDefault="00651875" w:rsidP="002D61D3">
      <w:pPr>
        <w:pStyle w:val="ListParagraph"/>
        <w:numPr>
          <w:ilvl w:val="0"/>
          <w:numId w:val="7"/>
        </w:numPr>
        <w:spacing w:after="120"/>
        <w:rPr>
          <w:rFonts w:ascii="Gill Sans MT" w:hAnsi="Gill Sans MT" w:cs="Arial"/>
          <w:color w:val="B32317"/>
          <w:szCs w:val="24"/>
          <w:lang w:val="en"/>
        </w:rPr>
      </w:pPr>
      <w:r w:rsidRPr="002C5C8F">
        <w:rPr>
          <w:rFonts w:ascii="Gill Sans MT" w:hAnsi="Gill Sans MT" w:cs="Arial"/>
          <w:color w:val="B32317"/>
          <w:szCs w:val="24"/>
          <w:lang w:val="en"/>
        </w:rPr>
        <w:t xml:space="preserve">The use of woven materials (e.g., shop rags, belts, shoe strings, cloth gloves, cloth chairs, carpets and floor mats, etc.) which have the potential to collect beryllium </w:t>
      </w:r>
      <w:r w:rsidR="00190520" w:rsidRPr="002C5C8F">
        <w:rPr>
          <w:rFonts w:ascii="Gill Sans MT" w:hAnsi="Gill Sans MT" w:cs="Arial"/>
          <w:color w:val="B32317"/>
          <w:szCs w:val="24"/>
          <w:lang w:val="en"/>
        </w:rPr>
        <w:t xml:space="preserve">particulate </w:t>
      </w:r>
      <w:r w:rsidRPr="002C5C8F">
        <w:rPr>
          <w:rFonts w:ascii="Gill Sans MT" w:hAnsi="Gill Sans MT" w:cs="Arial"/>
          <w:color w:val="B32317"/>
          <w:szCs w:val="24"/>
          <w:lang w:val="en"/>
        </w:rPr>
        <w:t>is minimized.</w:t>
      </w:r>
    </w:p>
    <w:p w:rsidR="00CE5D14" w:rsidRPr="002C5C8F" w:rsidRDefault="00190520" w:rsidP="002C5C8F">
      <w:pPr>
        <w:pStyle w:val="ListParagraph"/>
        <w:numPr>
          <w:ilvl w:val="0"/>
          <w:numId w:val="7"/>
        </w:numPr>
        <w:spacing w:after="120"/>
        <w:rPr>
          <w:rFonts w:ascii="Gill Sans MT" w:hAnsi="Gill Sans MT" w:cs="Arial"/>
          <w:color w:val="B32317"/>
          <w:szCs w:val="24"/>
          <w:lang w:val="en"/>
        </w:rPr>
      </w:pPr>
      <w:r>
        <w:rPr>
          <w:rFonts w:ascii="Gill Sans MT" w:hAnsi="Gill Sans MT" w:cs="Arial"/>
          <w:color w:val="B32317"/>
          <w:szCs w:val="24"/>
          <w:lang w:val="en"/>
        </w:rPr>
        <w:t>C</w:t>
      </w:r>
      <w:r w:rsidRPr="002716EC">
        <w:rPr>
          <w:rFonts w:ascii="Gill Sans MT" w:hAnsi="Gill Sans MT" w:cs="Arial"/>
          <w:color w:val="B32317"/>
          <w:szCs w:val="24"/>
          <w:lang w:val="en"/>
        </w:rPr>
        <w:t xml:space="preserve">ameras </w:t>
      </w:r>
      <w:r>
        <w:rPr>
          <w:rFonts w:ascii="Gill Sans MT" w:hAnsi="Gill Sans MT" w:cs="Arial"/>
          <w:color w:val="B32317"/>
          <w:szCs w:val="24"/>
          <w:lang w:val="en"/>
        </w:rPr>
        <w:t xml:space="preserve">are used </w:t>
      </w:r>
      <w:r w:rsidRPr="002716EC">
        <w:rPr>
          <w:rFonts w:ascii="Gill Sans MT" w:hAnsi="Gill Sans MT" w:cs="Arial"/>
          <w:color w:val="B32317"/>
          <w:szCs w:val="24"/>
          <w:lang w:val="en"/>
        </w:rPr>
        <w:t>to remotely monitor process</w:t>
      </w:r>
      <w:r>
        <w:rPr>
          <w:rFonts w:ascii="Gill Sans MT" w:hAnsi="Gill Sans MT" w:cs="Arial"/>
          <w:color w:val="B32317"/>
          <w:szCs w:val="24"/>
          <w:lang w:val="en"/>
        </w:rPr>
        <w:t>es</w:t>
      </w:r>
      <w:r w:rsidRPr="002716EC">
        <w:rPr>
          <w:rFonts w:ascii="Gill Sans MT" w:hAnsi="Gill Sans MT" w:cs="Arial"/>
          <w:color w:val="B32317"/>
          <w:szCs w:val="24"/>
          <w:lang w:val="en"/>
        </w:rPr>
        <w:t xml:space="preserve"> to </w:t>
      </w:r>
      <w:r>
        <w:rPr>
          <w:rFonts w:ascii="Gill Sans MT" w:hAnsi="Gill Sans MT" w:cs="Arial"/>
          <w:color w:val="B32317"/>
          <w:szCs w:val="24"/>
          <w:lang w:val="en"/>
        </w:rPr>
        <w:t>minimize worker traffic into</w:t>
      </w:r>
      <w:r w:rsidRPr="002716EC">
        <w:rPr>
          <w:rFonts w:ascii="Gill Sans MT" w:hAnsi="Gill Sans MT" w:cs="Arial"/>
          <w:color w:val="B32317"/>
          <w:szCs w:val="24"/>
          <w:lang w:val="en"/>
        </w:rPr>
        <w:t xml:space="preserve"> </w:t>
      </w:r>
      <w:r w:rsidR="00F83469" w:rsidRPr="00F83469">
        <w:rPr>
          <w:rFonts w:ascii="Gill Sans MT" w:hAnsi="Gill Sans MT" w:cs="Arial"/>
          <w:color w:val="B32317"/>
          <w:szCs w:val="24"/>
          <w:lang w:val="en"/>
        </w:rPr>
        <w:t>beryllium processing areas</w:t>
      </w:r>
      <w:r w:rsidRPr="002716EC">
        <w:rPr>
          <w:rFonts w:ascii="Gill Sans MT" w:hAnsi="Gill Sans MT" w:cs="Arial"/>
          <w:color w:val="B32317"/>
          <w:szCs w:val="24"/>
          <w:lang w:val="en"/>
        </w:rPr>
        <w:t xml:space="preserve"> or contaminated areas</w:t>
      </w:r>
      <w:r>
        <w:rPr>
          <w:rFonts w:ascii="Gill Sans MT" w:hAnsi="Gill Sans MT" w:cs="Arial"/>
          <w:color w:val="B32317"/>
          <w:szCs w:val="24"/>
          <w:lang w:val="en"/>
        </w:rPr>
        <w:t>.</w:t>
      </w:r>
    </w:p>
    <w:p w:rsidR="00CE5D14" w:rsidRPr="002716EC" w:rsidRDefault="00CE5D14" w:rsidP="00CE5D14">
      <w:pPr>
        <w:spacing w:after="120" w:line="240" w:lineRule="auto"/>
        <w:rPr>
          <w:rFonts w:cs="Arial"/>
          <w:color w:val="B32317"/>
          <w:sz w:val="24"/>
          <w:szCs w:val="24"/>
          <w:lang w:val="en"/>
        </w:rPr>
      </w:pPr>
    </w:p>
    <w:p w:rsidR="00265009" w:rsidRPr="00566493" w:rsidRDefault="00CE5D14" w:rsidP="00CE5D14">
      <w:pPr>
        <w:spacing w:after="120" w:line="240" w:lineRule="auto"/>
        <w:rPr>
          <w:rFonts w:cs="Arial"/>
          <w:sz w:val="24"/>
          <w:szCs w:val="24"/>
        </w:rPr>
      </w:pPr>
      <w:r w:rsidRPr="002716EC">
        <w:rPr>
          <w:rFonts w:cs="Arial"/>
          <w:color w:val="B32317"/>
          <w:sz w:val="24"/>
          <w:szCs w:val="24"/>
          <w:lang w:val="en"/>
        </w:rPr>
        <w:t>INSERT ADDITIONAL SITE SPECIFIC PROCEDURES, AS NECESSARY</w:t>
      </w:r>
    </w:p>
    <w:p w:rsidR="004031BC" w:rsidRPr="00566493" w:rsidRDefault="004031BC" w:rsidP="00CE5D14">
      <w:pPr>
        <w:spacing w:after="120" w:line="240" w:lineRule="auto"/>
        <w:rPr>
          <w:rFonts w:cs="Arial"/>
          <w:sz w:val="24"/>
          <w:szCs w:val="24"/>
        </w:rPr>
      </w:pPr>
    </w:p>
    <w:p w:rsidR="004031BC" w:rsidRDefault="004031BC"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82234A" w:rsidRDefault="0082234A" w:rsidP="00CE5D14">
      <w:pPr>
        <w:spacing w:after="120" w:line="240" w:lineRule="auto"/>
        <w:rPr>
          <w:rFonts w:cs="Arial"/>
          <w:iCs/>
          <w:sz w:val="24"/>
          <w:szCs w:val="24"/>
        </w:rPr>
      </w:pPr>
    </w:p>
    <w:p w:rsidR="00566493" w:rsidRDefault="00566493" w:rsidP="00CE5D14">
      <w:pPr>
        <w:spacing w:after="120" w:line="240" w:lineRule="auto"/>
        <w:rPr>
          <w:rFonts w:cs="Arial"/>
          <w:iCs/>
          <w:sz w:val="24"/>
          <w:szCs w:val="24"/>
        </w:rPr>
      </w:pPr>
    </w:p>
    <w:p w:rsidR="00566493" w:rsidRDefault="00566493" w:rsidP="00CE5D14">
      <w:pPr>
        <w:spacing w:after="120" w:line="240" w:lineRule="auto"/>
        <w:rPr>
          <w:rFonts w:cs="Arial"/>
          <w:iCs/>
          <w:sz w:val="24"/>
          <w:szCs w:val="24"/>
        </w:rPr>
      </w:pPr>
    </w:p>
    <w:p w:rsidR="00E81CB9" w:rsidRDefault="00E81CB9">
      <w:pPr>
        <w:spacing w:after="0" w:line="240" w:lineRule="auto"/>
        <w:rPr>
          <w:rFonts w:cs="Arial"/>
          <w:iCs/>
          <w:sz w:val="24"/>
          <w:szCs w:val="24"/>
        </w:rPr>
      </w:pPr>
      <w:r>
        <w:rPr>
          <w:rFonts w:cs="Arial"/>
          <w:iCs/>
          <w:sz w:val="24"/>
          <w:szCs w:val="24"/>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7920"/>
        <w:gridCol w:w="2880"/>
      </w:tblGrid>
      <w:tr w:rsidR="00223E48" w:rsidRPr="00D51263" w:rsidTr="005D5979">
        <w:trPr>
          <w:trHeight w:val="720"/>
          <w:jc w:val="center"/>
        </w:trPr>
        <w:tc>
          <w:tcPr>
            <w:tcW w:w="7920" w:type="dxa"/>
            <w:tcBorders>
              <w:top w:val="nil"/>
              <w:left w:val="nil"/>
              <w:bottom w:val="nil"/>
              <w:right w:val="nil"/>
            </w:tcBorders>
            <w:shd w:val="clear" w:color="auto" w:fill="003768"/>
          </w:tcPr>
          <w:p w:rsidR="00223E48" w:rsidRPr="00223E48" w:rsidRDefault="00223E48" w:rsidP="005D5979">
            <w:pPr>
              <w:spacing w:before="120" w:after="120" w:line="240" w:lineRule="auto"/>
              <w:rPr>
                <w:rFonts w:cs="Arial"/>
                <w:b/>
                <w:color w:val="FFFFFF" w:themeColor="background1"/>
                <w:sz w:val="28"/>
                <w:szCs w:val="28"/>
              </w:rPr>
            </w:pPr>
            <w:r w:rsidRPr="00223E48">
              <w:rPr>
                <w:rFonts w:cs="Arial"/>
                <w:b/>
                <w:color w:val="FFFFFF" w:themeColor="background1"/>
                <w:sz w:val="28"/>
                <w:szCs w:val="28"/>
              </w:rPr>
              <w:lastRenderedPageBreak/>
              <w:t>Procedures for removing, laundering, storing, cleaning, repairing, and disposing of beryllium-contaminated personal protective clothing and equipment, including respirators</w:t>
            </w:r>
          </w:p>
        </w:tc>
        <w:tc>
          <w:tcPr>
            <w:tcW w:w="2880" w:type="dxa"/>
            <w:tcBorders>
              <w:top w:val="nil"/>
              <w:left w:val="nil"/>
              <w:bottom w:val="nil"/>
              <w:right w:val="nil"/>
            </w:tcBorders>
            <w:shd w:val="clear" w:color="auto" w:fill="D9DA56"/>
            <w:vAlign w:val="center"/>
          </w:tcPr>
          <w:p w:rsidR="00223E48" w:rsidRPr="00A765A9" w:rsidRDefault="00223E48" w:rsidP="005D5979">
            <w:pPr>
              <w:spacing w:before="120" w:after="120" w:line="240" w:lineRule="auto"/>
              <w:jc w:val="center"/>
              <w:rPr>
                <w:rFonts w:cs="Arial"/>
                <w:iCs/>
                <w:sz w:val="24"/>
                <w:szCs w:val="24"/>
              </w:rPr>
            </w:pPr>
          </w:p>
        </w:tc>
      </w:tr>
    </w:tbl>
    <w:p w:rsidR="00223E48" w:rsidRDefault="00223E48" w:rsidP="0082234A">
      <w:pPr>
        <w:spacing w:after="120" w:line="240" w:lineRule="auto"/>
        <w:rPr>
          <w:rFonts w:cs="Arial"/>
          <w:iCs/>
          <w:sz w:val="24"/>
          <w:szCs w:val="24"/>
        </w:rPr>
      </w:pPr>
    </w:p>
    <w:p w:rsidR="00223E48" w:rsidRPr="00223E48" w:rsidRDefault="00223E48" w:rsidP="0082234A">
      <w:pPr>
        <w:spacing w:after="120" w:line="240" w:lineRule="auto"/>
        <w:rPr>
          <w:rFonts w:cs="Arial"/>
          <w:iCs/>
          <w:sz w:val="24"/>
          <w:szCs w:val="24"/>
        </w:rPr>
      </w:pPr>
      <w:r w:rsidRPr="00B705B3">
        <w:rPr>
          <w:rFonts w:cs="Arial"/>
          <w:color w:val="B32317"/>
          <w:sz w:val="24"/>
          <w:szCs w:val="24"/>
          <w:lang w:val="en"/>
        </w:rPr>
        <w:t>INSERT COMPANY NAME</w:t>
      </w:r>
      <w:r w:rsidRPr="00B705B3">
        <w:rPr>
          <w:rFonts w:cs="Arial"/>
          <w:sz w:val="24"/>
          <w:szCs w:val="24"/>
          <w:lang w:val="en"/>
        </w:rPr>
        <w:t xml:space="preserve"> </w:t>
      </w:r>
      <w:r w:rsidRPr="00223E48">
        <w:rPr>
          <w:rFonts w:cs="Arial"/>
          <w:color w:val="000000" w:themeColor="text1"/>
          <w:sz w:val="24"/>
          <w:szCs w:val="24"/>
          <w:lang w:val="en"/>
        </w:rPr>
        <w:t xml:space="preserve">uses the following procedures for controlling </w:t>
      </w:r>
      <w:r>
        <w:rPr>
          <w:rFonts w:cs="Arial"/>
          <w:color w:val="000000" w:themeColor="text1"/>
          <w:sz w:val="24"/>
          <w:szCs w:val="24"/>
          <w:lang w:val="en"/>
        </w:rPr>
        <w:t xml:space="preserve">beryllium </w:t>
      </w:r>
      <w:r w:rsidRPr="00223E48">
        <w:rPr>
          <w:rFonts w:cs="Arial"/>
          <w:color w:val="000000" w:themeColor="text1"/>
          <w:sz w:val="24"/>
          <w:szCs w:val="24"/>
          <w:lang w:val="en"/>
        </w:rPr>
        <w:t>exposure during the removal, laundering, storage, cleaning, repairing, and disposal of beryllium-contaminated PPE.</w:t>
      </w:r>
    </w:p>
    <w:p w:rsidR="0082234A" w:rsidRPr="002716EC" w:rsidRDefault="00DB7921" w:rsidP="0082234A">
      <w:pPr>
        <w:spacing w:after="120" w:line="240" w:lineRule="auto"/>
        <w:rPr>
          <w:rFonts w:cs="Arial"/>
          <w:color w:val="B32317"/>
          <w:sz w:val="24"/>
          <w:szCs w:val="24"/>
          <w:lang w:val="en"/>
        </w:rPr>
      </w:pPr>
      <w:r w:rsidRPr="002716EC">
        <w:rPr>
          <w:rFonts w:cs="Arial"/>
          <w:color w:val="B32317"/>
          <w:sz w:val="24"/>
          <w:szCs w:val="24"/>
          <w:lang w:val="en"/>
        </w:rPr>
        <w:t>Example considerations for</w:t>
      </w:r>
      <w:r w:rsidR="0082234A" w:rsidRPr="002716EC">
        <w:rPr>
          <w:rFonts w:cs="Arial"/>
          <w:color w:val="B32317"/>
          <w:sz w:val="24"/>
          <w:szCs w:val="24"/>
          <w:lang w:val="en"/>
        </w:rPr>
        <w:t xml:space="preserve"> </w:t>
      </w:r>
      <w:r w:rsidRPr="002716EC">
        <w:rPr>
          <w:rFonts w:cs="Arial"/>
          <w:color w:val="B32317"/>
          <w:sz w:val="24"/>
          <w:szCs w:val="24"/>
          <w:lang w:val="en"/>
        </w:rPr>
        <w:t>handling PPE:</w:t>
      </w:r>
    </w:p>
    <w:p w:rsidR="0082234A" w:rsidRPr="002716EC" w:rsidRDefault="006D00F0" w:rsidP="002716EC">
      <w:pPr>
        <w:pStyle w:val="ListParagraph"/>
        <w:numPr>
          <w:ilvl w:val="0"/>
          <w:numId w:val="8"/>
        </w:numPr>
        <w:spacing w:after="120"/>
        <w:rPr>
          <w:rFonts w:ascii="Gill Sans MT" w:hAnsi="Gill Sans MT" w:cs="Arial"/>
          <w:color w:val="B32317"/>
          <w:szCs w:val="24"/>
          <w:lang w:val="en"/>
        </w:rPr>
      </w:pPr>
      <w:r>
        <w:rPr>
          <w:rFonts w:ascii="Gill Sans MT" w:hAnsi="Gill Sans MT" w:cs="Arial"/>
          <w:color w:val="B32317"/>
          <w:szCs w:val="24"/>
          <w:lang w:val="en"/>
        </w:rPr>
        <w:t>D</w:t>
      </w:r>
      <w:r w:rsidR="0082234A" w:rsidRPr="002716EC">
        <w:rPr>
          <w:rFonts w:ascii="Gill Sans MT" w:hAnsi="Gill Sans MT" w:cs="Arial"/>
          <w:color w:val="B32317"/>
          <w:szCs w:val="24"/>
          <w:lang w:val="en"/>
        </w:rPr>
        <w:t xml:space="preserve">isposable </w:t>
      </w:r>
      <w:r>
        <w:rPr>
          <w:rFonts w:ascii="Gill Sans MT" w:hAnsi="Gill Sans MT" w:cs="Arial"/>
          <w:color w:val="B32317"/>
          <w:szCs w:val="24"/>
          <w:lang w:val="en"/>
        </w:rPr>
        <w:t xml:space="preserve">PPE is used </w:t>
      </w:r>
      <w:r w:rsidR="0082234A" w:rsidRPr="002716EC">
        <w:rPr>
          <w:rFonts w:ascii="Gill Sans MT" w:hAnsi="Gill Sans MT" w:cs="Arial"/>
          <w:color w:val="B32317"/>
          <w:szCs w:val="24"/>
          <w:lang w:val="en"/>
        </w:rPr>
        <w:t>whenever possible</w:t>
      </w:r>
      <w:r>
        <w:rPr>
          <w:rFonts w:ascii="Gill Sans MT" w:hAnsi="Gill Sans MT" w:cs="Arial"/>
          <w:color w:val="B32317"/>
          <w:szCs w:val="24"/>
          <w:lang w:val="en"/>
        </w:rPr>
        <w:t xml:space="preserve"> to minimize laundering needs.</w:t>
      </w:r>
    </w:p>
    <w:p w:rsidR="0082234A" w:rsidRPr="002716EC" w:rsidRDefault="006D00F0" w:rsidP="002716EC">
      <w:pPr>
        <w:pStyle w:val="ListParagraph"/>
        <w:numPr>
          <w:ilvl w:val="0"/>
          <w:numId w:val="8"/>
        </w:numPr>
        <w:spacing w:after="120"/>
        <w:rPr>
          <w:rFonts w:ascii="Gill Sans MT" w:hAnsi="Gill Sans MT" w:cs="Arial"/>
          <w:color w:val="B32317"/>
          <w:szCs w:val="24"/>
          <w:lang w:val="en"/>
        </w:rPr>
      </w:pPr>
      <w:r>
        <w:rPr>
          <w:rFonts w:ascii="Gill Sans MT" w:hAnsi="Gill Sans MT" w:cs="Arial"/>
          <w:color w:val="B32317"/>
          <w:szCs w:val="24"/>
          <w:lang w:val="en"/>
        </w:rPr>
        <w:t>N</w:t>
      </w:r>
      <w:r w:rsidR="0082234A" w:rsidRPr="002716EC">
        <w:rPr>
          <w:rFonts w:ascii="Gill Sans MT" w:hAnsi="Gill Sans MT" w:cs="Arial"/>
          <w:color w:val="B32317"/>
          <w:szCs w:val="24"/>
          <w:lang w:val="en"/>
        </w:rPr>
        <w:t xml:space="preserve">itrile or similar </w:t>
      </w:r>
      <w:r>
        <w:rPr>
          <w:rFonts w:ascii="Gill Sans MT" w:hAnsi="Gill Sans MT" w:cs="Arial"/>
          <w:color w:val="B32317"/>
          <w:szCs w:val="24"/>
          <w:lang w:val="en"/>
        </w:rPr>
        <w:t xml:space="preserve">impervious </w:t>
      </w:r>
      <w:r w:rsidR="0082234A" w:rsidRPr="002716EC">
        <w:rPr>
          <w:rFonts w:ascii="Gill Sans MT" w:hAnsi="Gill Sans MT" w:cs="Arial"/>
          <w:color w:val="B32317"/>
          <w:szCs w:val="24"/>
          <w:lang w:val="en"/>
        </w:rPr>
        <w:t xml:space="preserve">gloves </w:t>
      </w:r>
      <w:r>
        <w:rPr>
          <w:rFonts w:ascii="Gill Sans MT" w:hAnsi="Gill Sans MT" w:cs="Arial"/>
          <w:color w:val="B32317"/>
          <w:szCs w:val="24"/>
          <w:lang w:val="en"/>
        </w:rPr>
        <w:t xml:space="preserve">are used whenever cleaning </w:t>
      </w:r>
      <w:r w:rsidR="0082234A" w:rsidRPr="002716EC">
        <w:rPr>
          <w:rFonts w:ascii="Gill Sans MT" w:hAnsi="Gill Sans MT" w:cs="Arial"/>
          <w:color w:val="B32317"/>
          <w:szCs w:val="24"/>
          <w:lang w:val="en"/>
        </w:rPr>
        <w:t xml:space="preserve">equipment </w:t>
      </w:r>
      <w:r>
        <w:rPr>
          <w:rFonts w:ascii="Gill Sans MT" w:hAnsi="Gill Sans MT" w:cs="Arial"/>
          <w:color w:val="B32317"/>
          <w:szCs w:val="24"/>
          <w:lang w:val="en"/>
        </w:rPr>
        <w:t>and PPE to remove beryllium contamination.</w:t>
      </w:r>
    </w:p>
    <w:p w:rsidR="005D725F" w:rsidRDefault="005D725F" w:rsidP="002716EC">
      <w:pPr>
        <w:pStyle w:val="ListParagraph"/>
        <w:numPr>
          <w:ilvl w:val="0"/>
          <w:numId w:val="8"/>
        </w:numPr>
        <w:spacing w:after="120"/>
        <w:rPr>
          <w:rFonts w:ascii="Gill Sans MT" w:hAnsi="Gill Sans MT" w:cs="Arial"/>
          <w:color w:val="B32317"/>
          <w:szCs w:val="24"/>
          <w:lang w:val="en"/>
        </w:rPr>
      </w:pPr>
      <w:r>
        <w:rPr>
          <w:rFonts w:ascii="Gill Sans MT" w:hAnsi="Gill Sans MT" w:cs="Arial"/>
          <w:color w:val="B32317"/>
          <w:szCs w:val="24"/>
          <w:lang w:val="en"/>
        </w:rPr>
        <w:t>D</w:t>
      </w:r>
      <w:r w:rsidRPr="002716EC">
        <w:rPr>
          <w:rFonts w:ascii="Gill Sans MT" w:hAnsi="Gill Sans MT" w:cs="Arial"/>
          <w:color w:val="B32317"/>
          <w:szCs w:val="24"/>
          <w:lang w:val="en"/>
        </w:rPr>
        <w:t xml:space="preserve">isposable wet wipes (or similar) </w:t>
      </w:r>
      <w:r>
        <w:rPr>
          <w:rFonts w:ascii="Gill Sans MT" w:hAnsi="Gill Sans MT" w:cs="Arial"/>
          <w:color w:val="B32317"/>
          <w:szCs w:val="24"/>
          <w:lang w:val="en"/>
        </w:rPr>
        <w:t xml:space="preserve">are used </w:t>
      </w:r>
      <w:r w:rsidRPr="002716EC">
        <w:rPr>
          <w:rFonts w:ascii="Gill Sans MT" w:hAnsi="Gill Sans MT" w:cs="Arial"/>
          <w:color w:val="B32317"/>
          <w:szCs w:val="24"/>
          <w:lang w:val="en"/>
        </w:rPr>
        <w:t>to clean respirators, face shields, etc.</w:t>
      </w:r>
    </w:p>
    <w:p w:rsidR="0082234A" w:rsidRPr="002716EC" w:rsidRDefault="006D00F0" w:rsidP="002716EC">
      <w:pPr>
        <w:pStyle w:val="ListParagraph"/>
        <w:numPr>
          <w:ilvl w:val="0"/>
          <w:numId w:val="8"/>
        </w:numPr>
        <w:spacing w:after="120"/>
        <w:rPr>
          <w:rFonts w:ascii="Gill Sans MT" w:hAnsi="Gill Sans MT" w:cs="Arial"/>
          <w:color w:val="B32317"/>
          <w:szCs w:val="24"/>
          <w:lang w:val="en"/>
        </w:rPr>
      </w:pPr>
      <w:r>
        <w:rPr>
          <w:rFonts w:ascii="Gill Sans MT" w:hAnsi="Gill Sans MT" w:cs="Arial"/>
          <w:color w:val="B32317"/>
          <w:szCs w:val="24"/>
          <w:lang w:val="en"/>
        </w:rPr>
        <w:t>R</w:t>
      </w:r>
      <w:r w:rsidR="0082234A" w:rsidRPr="002716EC">
        <w:rPr>
          <w:rFonts w:ascii="Gill Sans MT" w:hAnsi="Gill Sans MT" w:cs="Arial"/>
          <w:color w:val="B32317"/>
          <w:szCs w:val="24"/>
          <w:lang w:val="en"/>
        </w:rPr>
        <w:t xml:space="preserve">espiratory protection </w:t>
      </w:r>
      <w:r>
        <w:rPr>
          <w:rFonts w:ascii="Gill Sans MT" w:hAnsi="Gill Sans MT" w:cs="Arial"/>
          <w:color w:val="B32317"/>
          <w:szCs w:val="24"/>
          <w:lang w:val="en"/>
        </w:rPr>
        <w:t xml:space="preserve">is always stored </w:t>
      </w:r>
      <w:r w:rsidR="0082234A" w:rsidRPr="002716EC">
        <w:rPr>
          <w:rFonts w:ascii="Gill Sans MT" w:hAnsi="Gill Sans MT" w:cs="Arial"/>
          <w:color w:val="B32317"/>
          <w:szCs w:val="24"/>
          <w:lang w:val="en"/>
        </w:rPr>
        <w:t>in a sealed bag or closed container when not in use</w:t>
      </w:r>
      <w:r>
        <w:rPr>
          <w:rFonts w:ascii="Gill Sans MT" w:hAnsi="Gill Sans MT" w:cs="Arial"/>
          <w:color w:val="B32317"/>
          <w:szCs w:val="24"/>
          <w:lang w:val="en"/>
        </w:rPr>
        <w:t>.</w:t>
      </w:r>
    </w:p>
    <w:p w:rsidR="0082234A" w:rsidRPr="002716EC" w:rsidRDefault="006D00F0" w:rsidP="002716EC">
      <w:pPr>
        <w:pStyle w:val="ListParagraph"/>
        <w:numPr>
          <w:ilvl w:val="0"/>
          <w:numId w:val="8"/>
        </w:numPr>
        <w:spacing w:after="120"/>
        <w:rPr>
          <w:rFonts w:ascii="Gill Sans MT" w:hAnsi="Gill Sans MT" w:cs="Arial"/>
          <w:color w:val="B32317"/>
          <w:szCs w:val="24"/>
          <w:lang w:val="en"/>
        </w:rPr>
      </w:pPr>
      <w:r>
        <w:rPr>
          <w:rFonts w:ascii="Gill Sans MT" w:hAnsi="Gill Sans MT" w:cs="Arial"/>
          <w:color w:val="B32317"/>
          <w:szCs w:val="24"/>
          <w:lang w:val="en"/>
        </w:rPr>
        <w:t>D</w:t>
      </w:r>
      <w:r w:rsidR="0082234A" w:rsidRPr="002716EC">
        <w:rPr>
          <w:rFonts w:ascii="Gill Sans MT" w:hAnsi="Gill Sans MT" w:cs="Arial"/>
          <w:color w:val="B32317"/>
          <w:szCs w:val="24"/>
          <w:lang w:val="en"/>
        </w:rPr>
        <w:t xml:space="preserve">isposable personal protective equipment garments (e.g. coveralls, gloves, booties, etc.) are removed </w:t>
      </w:r>
      <w:r>
        <w:rPr>
          <w:rFonts w:ascii="Gill Sans MT" w:hAnsi="Gill Sans MT" w:cs="Arial"/>
          <w:color w:val="B32317"/>
          <w:szCs w:val="24"/>
          <w:lang w:val="en"/>
        </w:rPr>
        <w:t xml:space="preserve">by </w:t>
      </w:r>
      <w:r w:rsidR="0082234A" w:rsidRPr="002716EC">
        <w:rPr>
          <w:rFonts w:ascii="Gill Sans MT" w:hAnsi="Gill Sans MT" w:cs="Arial"/>
          <w:color w:val="B32317"/>
          <w:szCs w:val="24"/>
          <w:lang w:val="en"/>
        </w:rPr>
        <w:t>turn</w:t>
      </w:r>
      <w:r>
        <w:rPr>
          <w:rFonts w:ascii="Gill Sans MT" w:hAnsi="Gill Sans MT" w:cs="Arial"/>
          <w:color w:val="B32317"/>
          <w:szCs w:val="24"/>
          <w:lang w:val="en"/>
        </w:rPr>
        <w:t>ing them inside out to help contain contamination.</w:t>
      </w:r>
    </w:p>
    <w:p w:rsidR="005D10CE" w:rsidRDefault="005D10CE" w:rsidP="002716EC">
      <w:pPr>
        <w:pStyle w:val="ListParagraph"/>
        <w:numPr>
          <w:ilvl w:val="0"/>
          <w:numId w:val="8"/>
        </w:numPr>
        <w:spacing w:after="120"/>
        <w:rPr>
          <w:rFonts w:ascii="Gill Sans MT" w:hAnsi="Gill Sans MT" w:cs="Arial"/>
          <w:color w:val="B32317"/>
          <w:szCs w:val="24"/>
          <w:lang w:val="en"/>
        </w:rPr>
      </w:pPr>
      <w:r>
        <w:rPr>
          <w:rFonts w:ascii="Gill Sans MT" w:hAnsi="Gill Sans MT" w:cs="Arial"/>
          <w:color w:val="B32317"/>
          <w:szCs w:val="24"/>
          <w:lang w:val="en"/>
        </w:rPr>
        <w:t>E</w:t>
      </w:r>
      <w:r w:rsidRPr="005D10CE">
        <w:rPr>
          <w:rFonts w:ascii="Gill Sans MT" w:hAnsi="Gill Sans MT" w:cs="Arial"/>
          <w:color w:val="B32317"/>
          <w:szCs w:val="24"/>
          <w:lang w:val="en"/>
        </w:rPr>
        <w:t>mployee</w:t>
      </w:r>
      <w:r w:rsidR="005D725F">
        <w:rPr>
          <w:rFonts w:ascii="Gill Sans MT" w:hAnsi="Gill Sans MT" w:cs="Arial"/>
          <w:color w:val="B32317"/>
          <w:szCs w:val="24"/>
          <w:lang w:val="en"/>
        </w:rPr>
        <w:t>s</w:t>
      </w:r>
      <w:r w:rsidRPr="005D10CE">
        <w:rPr>
          <w:rFonts w:ascii="Gill Sans MT" w:hAnsi="Gill Sans MT" w:cs="Arial"/>
          <w:color w:val="B32317"/>
          <w:szCs w:val="24"/>
          <w:lang w:val="en"/>
        </w:rPr>
        <w:t xml:space="preserve"> </w:t>
      </w:r>
      <w:r>
        <w:rPr>
          <w:rFonts w:ascii="Gill Sans MT" w:hAnsi="Gill Sans MT" w:cs="Arial"/>
          <w:color w:val="B32317"/>
          <w:szCs w:val="24"/>
          <w:lang w:val="en"/>
        </w:rPr>
        <w:t xml:space="preserve">will </w:t>
      </w:r>
      <w:r w:rsidRPr="005D10CE">
        <w:rPr>
          <w:rFonts w:ascii="Gill Sans MT" w:hAnsi="Gill Sans MT" w:cs="Arial"/>
          <w:color w:val="B32317"/>
          <w:szCs w:val="24"/>
          <w:lang w:val="en"/>
        </w:rPr>
        <w:t>remove all beryllium-contaminated personal protective clothing and equipment at the end of the work shift, at the completion of all tasks involving beryllium, or when personal protective clothing or equipment becomes visibly contaminated with beryllium, whichever comes first.</w:t>
      </w:r>
    </w:p>
    <w:p w:rsidR="001D2F5B" w:rsidRDefault="001D2F5B" w:rsidP="002716EC">
      <w:pPr>
        <w:pStyle w:val="ListParagraph"/>
        <w:numPr>
          <w:ilvl w:val="0"/>
          <w:numId w:val="8"/>
        </w:numPr>
        <w:spacing w:after="120"/>
        <w:rPr>
          <w:rFonts w:ascii="Gill Sans MT" w:hAnsi="Gill Sans MT" w:cs="Arial"/>
          <w:color w:val="B32317"/>
          <w:szCs w:val="24"/>
          <w:lang w:val="en"/>
        </w:rPr>
      </w:pPr>
      <w:r w:rsidRPr="005D725F">
        <w:rPr>
          <w:rFonts w:ascii="Gill Sans MT" w:hAnsi="Gill Sans MT" w:cs="Arial"/>
          <w:color w:val="B32317"/>
          <w:szCs w:val="24"/>
          <w:lang w:val="en"/>
        </w:rPr>
        <w:t xml:space="preserve">Employees will store and keep beryllium-contaminated personal protective clothing and equipment separate from street clothing </w:t>
      </w:r>
      <w:r w:rsidR="005D725F" w:rsidRPr="005D725F">
        <w:rPr>
          <w:rFonts w:ascii="Gill Sans MT" w:hAnsi="Gill Sans MT" w:cs="Arial"/>
          <w:color w:val="B32317"/>
          <w:szCs w:val="24"/>
          <w:lang w:val="en"/>
        </w:rPr>
        <w:t>to</w:t>
      </w:r>
      <w:r w:rsidRPr="005D725F">
        <w:rPr>
          <w:rFonts w:ascii="Gill Sans MT" w:hAnsi="Gill Sans MT" w:cs="Arial"/>
          <w:color w:val="B32317"/>
          <w:szCs w:val="24"/>
          <w:lang w:val="en"/>
        </w:rPr>
        <w:t xml:space="preserve"> prevent cross-contamination.</w:t>
      </w:r>
    </w:p>
    <w:p w:rsidR="005D10CE" w:rsidRDefault="005D10CE" w:rsidP="002716EC">
      <w:pPr>
        <w:pStyle w:val="ListParagraph"/>
        <w:numPr>
          <w:ilvl w:val="0"/>
          <w:numId w:val="8"/>
        </w:numPr>
        <w:spacing w:after="120"/>
        <w:rPr>
          <w:rFonts w:ascii="Gill Sans MT" w:hAnsi="Gill Sans MT" w:cs="Arial"/>
          <w:color w:val="B32317"/>
          <w:szCs w:val="24"/>
          <w:lang w:val="en"/>
        </w:rPr>
      </w:pPr>
      <w:r>
        <w:rPr>
          <w:rFonts w:ascii="Gill Sans MT" w:hAnsi="Gill Sans MT" w:cs="Arial"/>
          <w:color w:val="B32317"/>
          <w:szCs w:val="24"/>
          <w:lang w:val="en"/>
        </w:rPr>
        <w:t>Change rooms are provided and used when employees are required to use personal protective clothing or equipment to prevent dermal contact with beryllium.</w:t>
      </w:r>
    </w:p>
    <w:p w:rsidR="0082234A" w:rsidRPr="005D725F" w:rsidRDefault="006D00F0" w:rsidP="005D725F">
      <w:pPr>
        <w:pStyle w:val="ListParagraph"/>
        <w:numPr>
          <w:ilvl w:val="0"/>
          <w:numId w:val="8"/>
        </w:numPr>
        <w:spacing w:after="120"/>
        <w:rPr>
          <w:rFonts w:ascii="Gill Sans MT" w:hAnsi="Gill Sans MT" w:cs="Arial"/>
          <w:color w:val="B32317"/>
          <w:szCs w:val="24"/>
          <w:lang w:val="en"/>
        </w:rPr>
      </w:pPr>
      <w:r>
        <w:rPr>
          <w:rFonts w:ascii="Gill Sans MT" w:hAnsi="Gill Sans MT" w:cs="Arial"/>
          <w:color w:val="B32317"/>
          <w:szCs w:val="24"/>
          <w:lang w:val="en"/>
        </w:rPr>
        <w:t>A w</w:t>
      </w:r>
      <w:r w:rsidR="0082234A" w:rsidRPr="002716EC">
        <w:rPr>
          <w:rFonts w:ascii="Gill Sans MT" w:hAnsi="Gill Sans MT" w:cs="Arial"/>
          <w:color w:val="B32317"/>
          <w:szCs w:val="24"/>
          <w:lang w:val="en"/>
        </w:rPr>
        <w:t xml:space="preserve">ritten notice </w:t>
      </w:r>
      <w:r>
        <w:rPr>
          <w:rFonts w:ascii="Gill Sans MT" w:hAnsi="Gill Sans MT" w:cs="Arial"/>
          <w:color w:val="B32317"/>
          <w:szCs w:val="24"/>
          <w:lang w:val="en"/>
        </w:rPr>
        <w:t>is sent to all</w:t>
      </w:r>
      <w:r w:rsidR="0082234A" w:rsidRPr="002716EC">
        <w:rPr>
          <w:rFonts w:ascii="Gill Sans MT" w:hAnsi="Gill Sans MT" w:cs="Arial"/>
          <w:color w:val="B32317"/>
          <w:szCs w:val="24"/>
          <w:lang w:val="en"/>
        </w:rPr>
        <w:t xml:space="preserve"> vendors who launder/repair beryllium-contaminated clothing and equipment informing them of beryllium contamination.</w:t>
      </w:r>
    </w:p>
    <w:p w:rsidR="0082234A" w:rsidRPr="002716EC" w:rsidRDefault="006A5AA4" w:rsidP="005D725F">
      <w:pPr>
        <w:pStyle w:val="ListParagraph"/>
        <w:spacing w:after="120"/>
        <w:rPr>
          <w:rFonts w:cs="Arial"/>
          <w:color w:val="B32317"/>
          <w:szCs w:val="24"/>
          <w:lang w:val="en"/>
        </w:rPr>
      </w:pPr>
      <w:r>
        <w:rPr>
          <w:rFonts w:ascii="Gill Sans MT" w:hAnsi="Gill Sans MT" w:cs="Arial"/>
          <w:color w:val="B32317"/>
          <w:szCs w:val="24"/>
          <w:lang w:val="en"/>
        </w:rPr>
        <w:t xml:space="preserve">  </w:t>
      </w:r>
      <w:r w:rsidR="0082234A" w:rsidRPr="002716EC">
        <w:rPr>
          <w:rFonts w:cs="Arial"/>
          <w:color w:val="B32317"/>
          <w:szCs w:val="24"/>
          <w:lang w:val="en"/>
        </w:rPr>
        <w:t xml:space="preserve">  </w:t>
      </w:r>
    </w:p>
    <w:p w:rsidR="0082234A" w:rsidRPr="002716EC" w:rsidRDefault="0082234A" w:rsidP="0082234A">
      <w:pPr>
        <w:spacing w:after="120" w:line="240" w:lineRule="auto"/>
        <w:rPr>
          <w:rFonts w:cs="Arial"/>
          <w:color w:val="B32317"/>
          <w:sz w:val="24"/>
          <w:szCs w:val="24"/>
          <w:lang w:val="en"/>
        </w:rPr>
      </w:pPr>
      <w:r w:rsidRPr="002716EC">
        <w:rPr>
          <w:rFonts w:cs="Arial"/>
          <w:color w:val="B32317"/>
          <w:sz w:val="24"/>
          <w:szCs w:val="24"/>
          <w:lang w:val="en"/>
        </w:rPr>
        <w:t>INSERT ADDITIONAL SITE SPECIFIC PROCEDURES, AS NECESSARY</w:t>
      </w:r>
    </w:p>
    <w:p w:rsidR="0082234A" w:rsidRPr="0082234A" w:rsidRDefault="0082234A" w:rsidP="0082234A">
      <w:pPr>
        <w:spacing w:after="120" w:line="240" w:lineRule="auto"/>
        <w:rPr>
          <w:rFonts w:cs="Arial"/>
          <w:iCs/>
          <w:sz w:val="24"/>
          <w:szCs w:val="24"/>
        </w:rPr>
      </w:pPr>
      <w:r w:rsidRPr="0082234A">
        <w:rPr>
          <w:rFonts w:cs="Arial"/>
          <w:iCs/>
          <w:sz w:val="24"/>
          <w:szCs w:val="24"/>
        </w:rPr>
        <w:t> </w:t>
      </w:r>
    </w:p>
    <w:p w:rsidR="0082234A" w:rsidRPr="0082234A" w:rsidRDefault="0082234A" w:rsidP="0082234A">
      <w:pPr>
        <w:spacing w:after="120" w:line="240" w:lineRule="auto"/>
        <w:rPr>
          <w:rFonts w:cs="Arial"/>
          <w:iCs/>
          <w:sz w:val="24"/>
          <w:szCs w:val="24"/>
        </w:rPr>
      </w:pPr>
    </w:p>
    <w:p w:rsidR="0082234A" w:rsidRPr="0082234A" w:rsidRDefault="0082234A" w:rsidP="0082234A">
      <w:pPr>
        <w:spacing w:after="120" w:line="240" w:lineRule="auto"/>
        <w:rPr>
          <w:rFonts w:cs="Arial"/>
          <w:iCs/>
          <w:sz w:val="24"/>
          <w:szCs w:val="24"/>
        </w:rPr>
      </w:pPr>
    </w:p>
    <w:p w:rsidR="0082234A" w:rsidRPr="0082234A" w:rsidRDefault="0082234A" w:rsidP="0082234A">
      <w:pPr>
        <w:spacing w:after="120" w:line="240" w:lineRule="auto"/>
        <w:rPr>
          <w:rFonts w:cs="Arial"/>
          <w:iCs/>
          <w:sz w:val="24"/>
          <w:szCs w:val="24"/>
        </w:rPr>
      </w:pPr>
    </w:p>
    <w:p w:rsidR="0082234A" w:rsidRPr="0082234A" w:rsidRDefault="0082234A" w:rsidP="0082234A">
      <w:pPr>
        <w:spacing w:after="120" w:line="240" w:lineRule="auto"/>
        <w:rPr>
          <w:rFonts w:cs="Arial"/>
          <w:iCs/>
          <w:sz w:val="24"/>
          <w:szCs w:val="24"/>
        </w:rPr>
      </w:pPr>
    </w:p>
    <w:p w:rsidR="0082234A" w:rsidRPr="0082234A" w:rsidRDefault="0082234A" w:rsidP="0082234A">
      <w:pPr>
        <w:spacing w:after="120" w:line="240" w:lineRule="auto"/>
        <w:rPr>
          <w:rFonts w:cs="Arial"/>
          <w:iCs/>
          <w:sz w:val="24"/>
          <w:szCs w:val="24"/>
        </w:rPr>
      </w:pPr>
    </w:p>
    <w:p w:rsidR="0082234A" w:rsidRPr="0082234A" w:rsidRDefault="0082234A" w:rsidP="0082234A">
      <w:pPr>
        <w:spacing w:after="120" w:line="240" w:lineRule="auto"/>
        <w:rPr>
          <w:rFonts w:cs="Arial"/>
          <w:iCs/>
          <w:sz w:val="24"/>
          <w:szCs w:val="24"/>
        </w:rPr>
      </w:pPr>
    </w:p>
    <w:p w:rsidR="0082234A" w:rsidRDefault="0082234A" w:rsidP="0082234A">
      <w:pPr>
        <w:spacing w:after="120" w:line="240" w:lineRule="auto"/>
        <w:rPr>
          <w:rFonts w:cs="Arial"/>
          <w:iCs/>
          <w:sz w:val="24"/>
          <w:szCs w:val="24"/>
        </w:rPr>
      </w:pPr>
    </w:p>
    <w:p w:rsidR="00566493" w:rsidRDefault="00566493" w:rsidP="0082234A">
      <w:pPr>
        <w:spacing w:after="120" w:line="240" w:lineRule="auto"/>
        <w:rPr>
          <w:rFonts w:cs="Arial"/>
          <w:iCs/>
          <w:sz w:val="24"/>
          <w:szCs w:val="24"/>
        </w:rPr>
      </w:pPr>
    </w:p>
    <w:p w:rsidR="00566493" w:rsidRDefault="00566493" w:rsidP="0082234A">
      <w:pPr>
        <w:spacing w:after="120" w:line="240" w:lineRule="auto"/>
        <w:rPr>
          <w:rFonts w:cs="Arial"/>
          <w:iCs/>
          <w:sz w:val="24"/>
          <w:szCs w:val="24"/>
        </w:rPr>
      </w:pPr>
    </w:p>
    <w:p w:rsidR="00566493" w:rsidRDefault="00566493" w:rsidP="0082234A">
      <w:pPr>
        <w:spacing w:after="120" w:line="240" w:lineRule="auto"/>
        <w:rPr>
          <w:rFonts w:cs="Arial"/>
          <w:iCs/>
          <w:sz w:val="24"/>
          <w:szCs w:val="24"/>
        </w:rPr>
      </w:pPr>
    </w:p>
    <w:p w:rsidR="00566493" w:rsidRDefault="00566493" w:rsidP="0082234A">
      <w:pPr>
        <w:spacing w:after="120" w:line="240" w:lineRule="auto"/>
        <w:rPr>
          <w:rFonts w:cs="Arial"/>
          <w:iCs/>
          <w:sz w:val="24"/>
          <w:szCs w:val="24"/>
        </w:rPr>
      </w:pPr>
    </w:p>
    <w:p w:rsidR="00566493" w:rsidRPr="0082234A" w:rsidRDefault="00566493" w:rsidP="0082234A">
      <w:pPr>
        <w:spacing w:after="120" w:line="240" w:lineRule="auto"/>
        <w:rPr>
          <w:rFonts w:cs="Arial"/>
          <w:iCs/>
          <w:sz w:val="24"/>
          <w:szCs w:val="24"/>
        </w:rPr>
      </w:pPr>
    </w:p>
    <w:p w:rsidR="0082234A" w:rsidRPr="0082234A" w:rsidRDefault="0082234A" w:rsidP="0082234A">
      <w:pPr>
        <w:spacing w:after="120" w:line="240" w:lineRule="auto"/>
        <w:rPr>
          <w:rFonts w:cs="Arial"/>
          <w:iCs/>
          <w:sz w:val="24"/>
          <w:szCs w:val="24"/>
        </w:rPr>
      </w:pPr>
    </w:p>
    <w:p w:rsidR="0082234A" w:rsidRDefault="0082234A" w:rsidP="00566493">
      <w:pPr>
        <w:spacing w:after="120" w:line="240" w:lineRule="auto"/>
        <w:jc w:val="center"/>
        <w:rPr>
          <w:rFonts w:cs="Arial"/>
          <w:b/>
          <w:iCs/>
          <w:sz w:val="24"/>
          <w:szCs w:val="24"/>
        </w:rPr>
      </w:pPr>
      <w:r w:rsidRPr="0082234A">
        <w:rPr>
          <w:rFonts w:cs="Arial"/>
          <w:b/>
          <w:iCs/>
          <w:sz w:val="24"/>
          <w:szCs w:val="24"/>
        </w:rPr>
        <w:t>APPENDIX A</w:t>
      </w:r>
    </w:p>
    <w:p w:rsidR="00D20E5D" w:rsidRDefault="00D20E5D" w:rsidP="00D264FD">
      <w:pPr>
        <w:rPr>
          <w:rFonts w:cs="Arial"/>
          <w:color w:val="B32317"/>
          <w:sz w:val="24"/>
          <w:szCs w:val="24"/>
          <w:lang w:val="en"/>
        </w:rPr>
        <w:sectPr w:rsidR="00D20E5D" w:rsidSect="00CE5D14">
          <w:headerReference w:type="first" r:id="rId12"/>
          <w:footerReference w:type="first" r:id="rId13"/>
          <w:pgSz w:w="12240" w:h="15840" w:code="1"/>
          <w:pgMar w:top="1440" w:right="1440" w:bottom="1440" w:left="1440" w:header="432" w:footer="432" w:gutter="0"/>
          <w:cols w:space="720"/>
          <w:titlePg/>
          <w:docGrid w:linePitch="360"/>
        </w:sectPr>
      </w:pPr>
      <w:r>
        <w:rPr>
          <w:rFonts w:cs="Arial"/>
          <w:color w:val="B32317"/>
          <w:sz w:val="24"/>
          <w:szCs w:val="24"/>
          <w:lang w:val="en"/>
        </w:rPr>
        <w:t xml:space="preserve">INSTRUCTION: </w:t>
      </w:r>
      <w:r w:rsidR="00443E3E">
        <w:rPr>
          <w:rFonts w:cs="Arial"/>
          <w:color w:val="B32317"/>
          <w:sz w:val="24"/>
          <w:szCs w:val="24"/>
          <w:lang w:val="en"/>
        </w:rPr>
        <w:t>An Excel file</w:t>
      </w:r>
      <w:r w:rsidR="00EE1158">
        <w:rPr>
          <w:rFonts w:cs="Arial"/>
          <w:color w:val="B32317"/>
          <w:sz w:val="24"/>
          <w:szCs w:val="24"/>
          <w:lang w:val="en"/>
        </w:rPr>
        <w:t xml:space="preserve"> called </w:t>
      </w:r>
      <w:hyperlink r:id="rId14" w:history="1">
        <w:r w:rsidR="00EE1158" w:rsidRPr="002716EC">
          <w:rPr>
            <w:color w:val="B32317"/>
            <w:sz w:val="24"/>
            <w:szCs w:val="24"/>
          </w:rPr>
          <w:t xml:space="preserve">Written Exposure Control Plan </w:t>
        </w:r>
        <w:r w:rsidR="00EE1158" w:rsidRPr="002716EC">
          <w:rPr>
            <w:rFonts w:hint="eastAsia"/>
            <w:color w:val="B32317"/>
            <w:sz w:val="24"/>
            <w:szCs w:val="24"/>
          </w:rPr>
          <w:t>–</w:t>
        </w:r>
        <w:r w:rsidR="00EE1158" w:rsidRPr="002716EC">
          <w:rPr>
            <w:color w:val="B32317"/>
            <w:sz w:val="24"/>
            <w:szCs w:val="24"/>
          </w:rPr>
          <w:t xml:space="preserve"> Inventory Table Template</w:t>
        </w:r>
      </w:hyperlink>
      <w:r w:rsidR="00EE1158" w:rsidRPr="002716EC">
        <w:rPr>
          <w:rFonts w:cs="Arial"/>
          <w:color w:val="B32317"/>
          <w:sz w:val="24"/>
          <w:szCs w:val="24"/>
          <w:lang w:val="en"/>
        </w:rPr>
        <w:t xml:space="preserve"> </w:t>
      </w:r>
      <w:r w:rsidR="00EE1158">
        <w:rPr>
          <w:rFonts w:cs="Arial"/>
          <w:color w:val="B32317"/>
          <w:sz w:val="24"/>
          <w:szCs w:val="24"/>
          <w:lang w:val="en"/>
        </w:rPr>
        <w:t xml:space="preserve">is available at </w:t>
      </w:r>
      <w:hyperlink r:id="rId15" w:history="1">
        <w:r w:rsidR="00EE1158" w:rsidRPr="00A55C32">
          <w:rPr>
            <w:rStyle w:val="Hyperlink"/>
            <w:rFonts w:cs="Arial"/>
            <w:sz w:val="24"/>
            <w:szCs w:val="24"/>
            <w:lang w:val="en"/>
          </w:rPr>
          <w:t>http://uat-materion-bsafety.tpgcloudapp.com/resources</w:t>
        </w:r>
      </w:hyperlink>
      <w:r w:rsidR="00D264FD" w:rsidRPr="00D264FD">
        <w:rPr>
          <w:rFonts w:cs="Arial"/>
          <w:color w:val="7030A0"/>
          <w:sz w:val="24"/>
          <w:szCs w:val="24"/>
          <w:lang w:val="en"/>
        </w:rPr>
        <w:t xml:space="preserve">.  </w:t>
      </w:r>
      <w:r w:rsidR="00443E3E" w:rsidRPr="002716EC">
        <w:rPr>
          <w:rFonts w:cs="Arial"/>
          <w:color w:val="B32317"/>
          <w:sz w:val="24"/>
          <w:szCs w:val="24"/>
          <w:lang w:val="en"/>
        </w:rPr>
        <w:t xml:space="preserve">Download the file and </w:t>
      </w:r>
      <w:r w:rsidR="00443E3E">
        <w:rPr>
          <w:rFonts w:cs="Arial"/>
          <w:color w:val="B32317"/>
          <w:sz w:val="24"/>
          <w:szCs w:val="24"/>
          <w:lang w:val="en"/>
        </w:rPr>
        <w:t>c</w:t>
      </w:r>
      <w:r w:rsidR="00D264FD" w:rsidRPr="002716EC">
        <w:rPr>
          <w:rFonts w:cs="Arial"/>
          <w:color w:val="B32317"/>
          <w:sz w:val="24"/>
          <w:szCs w:val="24"/>
          <w:lang w:val="en"/>
        </w:rPr>
        <w:t xml:space="preserve">omplete </w:t>
      </w:r>
      <w:r w:rsidR="00EE1158">
        <w:rPr>
          <w:rFonts w:cs="Arial"/>
          <w:color w:val="B32317"/>
          <w:sz w:val="24"/>
          <w:szCs w:val="24"/>
          <w:lang w:val="en"/>
        </w:rPr>
        <w:t xml:space="preserve">the </w:t>
      </w:r>
      <w:r w:rsidR="00D264FD" w:rsidRPr="002716EC">
        <w:rPr>
          <w:rFonts w:cs="Arial"/>
          <w:color w:val="B32317"/>
          <w:sz w:val="24"/>
          <w:szCs w:val="24"/>
          <w:lang w:val="en"/>
        </w:rPr>
        <w:t>form template with your site and job specific details</w:t>
      </w:r>
      <w:r w:rsidR="00EE1158">
        <w:rPr>
          <w:rFonts w:cs="Arial"/>
          <w:color w:val="B32317"/>
          <w:sz w:val="24"/>
          <w:szCs w:val="24"/>
          <w:lang w:val="en"/>
        </w:rPr>
        <w:t xml:space="preserve"> and attach under Appendix A</w:t>
      </w:r>
      <w:r w:rsidR="00D264FD" w:rsidRPr="002716EC">
        <w:rPr>
          <w:rFonts w:cs="Arial"/>
          <w:color w:val="B32317"/>
          <w:sz w:val="24"/>
          <w:szCs w:val="24"/>
          <w:lang w:val="en"/>
        </w:rPr>
        <w:t>.</w:t>
      </w:r>
      <w:r>
        <w:rPr>
          <w:rFonts w:cs="Arial"/>
          <w:color w:val="B32317"/>
          <w:sz w:val="24"/>
          <w:szCs w:val="24"/>
          <w:lang w:val="en"/>
        </w:rPr>
        <w:t xml:space="preserve">  Example on following page:</w:t>
      </w:r>
    </w:p>
    <w:p w:rsidR="00D264FD" w:rsidRPr="002716EC" w:rsidRDefault="00D20E5D" w:rsidP="00D264FD">
      <w:pPr>
        <w:rPr>
          <w:rFonts w:cs="Arial"/>
          <w:color w:val="B32317"/>
          <w:sz w:val="24"/>
          <w:szCs w:val="24"/>
          <w:lang w:val="en"/>
        </w:rPr>
      </w:pPr>
      <w:r w:rsidRPr="00D20E5D">
        <w:rPr>
          <w:noProof/>
        </w:rPr>
        <w:lastRenderedPageBreak/>
        <w:drawing>
          <wp:inline distT="0" distB="0" distL="0" distR="0" wp14:anchorId="49C2EF4B" wp14:editId="6BDC6D62">
            <wp:extent cx="9142857" cy="5790476"/>
            <wp:effectExtent l="0" t="0" r="127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142857" cy="5790476"/>
                    </a:xfrm>
                    <a:prstGeom prst="rect">
                      <a:avLst/>
                    </a:prstGeom>
                  </pic:spPr>
                </pic:pic>
              </a:graphicData>
            </a:graphic>
          </wp:inline>
        </w:drawing>
      </w:r>
    </w:p>
    <w:p w:rsidR="00D264FD" w:rsidRDefault="00D264FD" w:rsidP="0082234A">
      <w:pPr>
        <w:spacing w:after="120" w:line="240" w:lineRule="auto"/>
        <w:jc w:val="center"/>
        <w:rPr>
          <w:rFonts w:cs="Arial"/>
          <w:b/>
          <w:iCs/>
          <w:sz w:val="24"/>
          <w:szCs w:val="24"/>
        </w:rPr>
      </w:pPr>
    </w:p>
    <w:p w:rsidR="00D264FD" w:rsidRDefault="00D264FD" w:rsidP="0082234A">
      <w:pPr>
        <w:spacing w:after="120" w:line="240" w:lineRule="auto"/>
        <w:jc w:val="center"/>
        <w:rPr>
          <w:rFonts w:cs="Arial"/>
          <w:b/>
          <w:iCs/>
          <w:sz w:val="24"/>
          <w:szCs w:val="24"/>
        </w:rPr>
      </w:pPr>
    </w:p>
    <w:p w:rsidR="00D264FD" w:rsidRPr="0082234A" w:rsidRDefault="00D264FD" w:rsidP="0082234A">
      <w:pPr>
        <w:spacing w:after="120" w:line="240" w:lineRule="auto"/>
        <w:jc w:val="center"/>
        <w:rPr>
          <w:rFonts w:cs="Arial"/>
          <w:b/>
          <w:iCs/>
          <w:sz w:val="24"/>
          <w:szCs w:val="24"/>
        </w:rPr>
      </w:pPr>
    </w:p>
    <w:sectPr w:rsidR="00D264FD" w:rsidRPr="0082234A" w:rsidSect="00D20E5D">
      <w:pgSz w:w="15840" w:h="12240" w:orient="landscape" w:code="1"/>
      <w:pgMar w:top="720" w:right="720" w:bottom="720" w:left="720" w:header="432"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52C" w:rsidRDefault="00C1652C" w:rsidP="00E51E2E">
      <w:pPr>
        <w:spacing w:after="0" w:line="240" w:lineRule="auto"/>
      </w:pPr>
      <w:r>
        <w:separator/>
      </w:r>
    </w:p>
  </w:endnote>
  <w:endnote w:type="continuationSeparator" w:id="0">
    <w:p w:rsidR="00C1652C" w:rsidRDefault="00C1652C" w:rsidP="00E51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ill Sans MT Std Medium">
    <w:altName w:val="Arial"/>
    <w:charset w:val="00"/>
    <w:family w:val="auto"/>
    <w:pitch w:val="variable"/>
    <w:sig w:usb0="800000AF" w:usb1="5000205A"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Std Light">
    <w:altName w:val="Arial"/>
    <w:charset w:val="00"/>
    <w:family w:val="auto"/>
    <w:pitch w:val="variable"/>
    <w:sig w:usb0="800000AF" w:usb1="5000205A" w:usb2="00000000" w:usb3="00000000" w:csb0="00000001" w:csb1="00000000"/>
  </w:font>
  <w:font w:name="+mn-ea">
    <w:panose1 w:val="00000000000000000000"/>
    <w:charset w:val="00"/>
    <w:family w:val="roman"/>
    <w:notTrueType/>
    <w:pitch w:val="default"/>
  </w:font>
  <w:font w:name="+mn-cs">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Arial"/>
        <w:sz w:val="16"/>
        <w:szCs w:val="16"/>
      </w:rPr>
      <w:id w:val="91366200"/>
      <w:docPartObj>
        <w:docPartGallery w:val="Page Numbers (Bottom of Page)"/>
        <w:docPartUnique/>
      </w:docPartObj>
    </w:sdtPr>
    <w:sdtEndPr/>
    <w:sdtContent>
      <w:p w:rsidR="00674B0D" w:rsidRDefault="00674B0D" w:rsidP="0031506E">
        <w:pPr>
          <w:autoSpaceDE w:val="0"/>
          <w:autoSpaceDN w:val="0"/>
          <w:adjustRightInd w:val="0"/>
          <w:spacing w:after="0" w:line="240" w:lineRule="auto"/>
          <w:ind w:left="86" w:hanging="86"/>
        </w:pPr>
      </w:p>
      <w:p w:rsidR="00674B0D" w:rsidRPr="0049682A" w:rsidRDefault="00C1652C" w:rsidP="0051655C">
        <w:pPr>
          <w:pStyle w:val="Footer"/>
          <w:ind w:left="86" w:hanging="86"/>
          <w:rPr>
            <w:rFonts w:cs="Arial"/>
            <w:sz w:val="16"/>
            <w:szCs w:val="16"/>
          </w:rPr>
        </w:pPr>
      </w:p>
    </w:sdtContent>
  </w:sdt>
  <w:p w:rsidR="00674B0D" w:rsidRDefault="00674B0D">
    <w:pPr>
      <w:pStyle w:val="Footer"/>
    </w:pPr>
  </w:p>
  <w:p w:rsidR="00674B0D" w:rsidRDefault="00674B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2373967"/>
      <w:docPartObj>
        <w:docPartGallery w:val="Page Numbers (Bottom of Page)"/>
        <w:docPartUnique/>
      </w:docPartObj>
    </w:sdtPr>
    <w:sdtEndPr>
      <w:rPr>
        <w:noProof/>
      </w:rPr>
    </w:sdtEndPr>
    <w:sdtContent>
      <w:p w:rsidR="00674B0D" w:rsidRDefault="00674B0D">
        <w:pPr>
          <w:pStyle w:val="Footer"/>
          <w:jc w:val="center"/>
        </w:pPr>
        <w:r>
          <w:fldChar w:fldCharType="begin"/>
        </w:r>
        <w:r>
          <w:instrText xml:space="preserve"> PAGE   \* MERGEFORMAT </w:instrText>
        </w:r>
        <w:r>
          <w:fldChar w:fldCharType="separate"/>
        </w:r>
        <w:r w:rsidR="00874F7E">
          <w:rPr>
            <w:noProof/>
          </w:rPr>
          <w:t>12</w:t>
        </w:r>
        <w:r>
          <w:rPr>
            <w:noProof/>
          </w:rPr>
          <w:fldChar w:fldCharType="end"/>
        </w:r>
      </w:p>
    </w:sdtContent>
  </w:sdt>
  <w:p w:rsidR="00674B0D" w:rsidRPr="000C54C2" w:rsidRDefault="00674B0D">
    <w:pPr>
      <w:pStyle w:val="Footer"/>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52C" w:rsidRDefault="00C1652C" w:rsidP="00E51E2E">
      <w:pPr>
        <w:spacing w:after="0" w:line="240" w:lineRule="auto"/>
      </w:pPr>
      <w:r>
        <w:separator/>
      </w:r>
    </w:p>
  </w:footnote>
  <w:footnote w:type="continuationSeparator" w:id="0">
    <w:p w:rsidR="00C1652C" w:rsidRDefault="00C1652C" w:rsidP="00E51E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B0D" w:rsidRDefault="00674B0D" w:rsidP="0051655C">
    <w:pPr>
      <w:pStyle w:val="Header"/>
      <w:jc w:val="center"/>
      <w:rPr>
        <w:rFonts w:cs="Arial"/>
        <w:b/>
        <w:sz w:val="24"/>
        <w:szCs w:val="24"/>
      </w:rPr>
    </w:pPr>
  </w:p>
  <w:p w:rsidR="00674B0D" w:rsidRDefault="00674B0D">
    <w:pPr>
      <w:pStyle w:val="Header"/>
      <w:rPr>
        <w:rFonts w:cs="Arial"/>
        <w:b/>
        <w:sz w:val="24"/>
        <w:szCs w:val="24"/>
      </w:rPr>
    </w:pPr>
  </w:p>
  <w:p w:rsidR="00674B0D" w:rsidRDefault="00674B0D" w:rsidP="00265009">
    <w:pPr>
      <w:pStyle w:val="Header"/>
      <w:jc w:val="center"/>
      <w:rPr>
        <w:rFonts w:cs="Arial"/>
        <w:b/>
        <w:sz w:val="24"/>
        <w:szCs w:val="24"/>
      </w:rPr>
    </w:pPr>
  </w:p>
  <w:p w:rsidR="00674B0D" w:rsidRPr="00CD7A31" w:rsidRDefault="00674B0D" w:rsidP="00265009">
    <w:pPr>
      <w:pStyle w:val="Header"/>
      <w:jc w:val="center"/>
      <w:rPr>
        <w:spacing w:val="2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B0D" w:rsidRDefault="00E833CF">
    <w:pPr>
      <w:pStyle w:val="Header"/>
    </w:pPr>
    <w:r>
      <w:rPr>
        <w:noProof/>
      </w:rPr>
      <mc:AlternateContent>
        <mc:Choice Requires="wps">
          <w:drawing>
            <wp:anchor distT="0" distB="0" distL="114300" distR="114300" simplePos="0" relativeHeight="251659264" behindDoc="0" locked="0" layoutInCell="1" allowOverlap="1">
              <wp:simplePos x="0" y="0"/>
              <wp:positionH relativeFrom="column">
                <wp:posOffset>2377440</wp:posOffset>
              </wp:positionH>
              <wp:positionV relativeFrom="paragraph">
                <wp:posOffset>464820</wp:posOffset>
              </wp:positionV>
              <wp:extent cx="1623060" cy="739140"/>
              <wp:effectExtent l="0" t="0" r="15240" b="22860"/>
              <wp:wrapNone/>
              <wp:docPr id="1" name="Rectangle 1"/>
              <wp:cNvGraphicFramePr/>
              <a:graphic xmlns:a="http://schemas.openxmlformats.org/drawingml/2006/main">
                <a:graphicData uri="http://schemas.microsoft.com/office/word/2010/wordprocessingShape">
                  <wps:wsp>
                    <wps:cNvSpPr/>
                    <wps:spPr>
                      <a:xfrm>
                        <a:off x="0" y="0"/>
                        <a:ext cx="1623060" cy="73914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99FE41" id="Rectangle 1" o:spid="_x0000_s1026" style="position:absolute;margin-left:187.2pt;margin-top:36.6pt;width:127.8pt;height:58.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" fillcolor="white [3212]" strokecolor="white [3212]" strokeweight="2pt"/>
          </w:pict>
        </mc:Fallback>
      </mc:AlternateContent>
    </w:r>
    <w:r w:rsidR="00674B0D">
      <w:rPr>
        <w:noProof/>
      </w:rPr>
      <w:drawing>
        <wp:anchor distT="0" distB="0" distL="114300" distR="114300" simplePos="0" relativeHeight="251656704" behindDoc="1" locked="1" layoutInCell="1" allowOverlap="1" wp14:anchorId="2309C297" wp14:editId="487ADD3E">
          <wp:simplePos x="0" y="0"/>
          <wp:positionH relativeFrom="page">
            <wp:posOffset>-1270</wp:posOffset>
          </wp:positionH>
          <wp:positionV relativeFrom="page">
            <wp:posOffset>0</wp:posOffset>
          </wp:positionV>
          <wp:extent cx="7777480" cy="10067290"/>
          <wp:effectExtent l="0" t="0" r="0" b="0"/>
          <wp:wrapNone/>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7480" cy="100672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B0D" w:rsidRDefault="00674B0D" w:rsidP="009C50E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75692"/>
    <w:multiLevelType w:val="hybridMultilevel"/>
    <w:tmpl w:val="D238348C"/>
    <w:lvl w:ilvl="0" w:tplc="31DC3F8A">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672E0"/>
    <w:multiLevelType w:val="hybridMultilevel"/>
    <w:tmpl w:val="787CB6D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19C07D93"/>
    <w:multiLevelType w:val="hybridMultilevel"/>
    <w:tmpl w:val="9782E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24438A"/>
    <w:multiLevelType w:val="hybridMultilevel"/>
    <w:tmpl w:val="9974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3206A"/>
    <w:multiLevelType w:val="hybridMultilevel"/>
    <w:tmpl w:val="85CEB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E5683"/>
    <w:multiLevelType w:val="hybridMultilevel"/>
    <w:tmpl w:val="2982A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D7EE2"/>
    <w:multiLevelType w:val="hybridMultilevel"/>
    <w:tmpl w:val="0144E244"/>
    <w:lvl w:ilvl="0" w:tplc="31DC3F8A">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DD0A92"/>
    <w:multiLevelType w:val="hybridMultilevel"/>
    <w:tmpl w:val="88F0E34C"/>
    <w:lvl w:ilvl="0" w:tplc="31DC3F8A">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5394F"/>
    <w:multiLevelType w:val="hybridMultilevel"/>
    <w:tmpl w:val="8376B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145CFE"/>
    <w:multiLevelType w:val="hybridMultilevel"/>
    <w:tmpl w:val="98DE1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E64AB6"/>
    <w:multiLevelType w:val="hybridMultilevel"/>
    <w:tmpl w:val="157A4AE6"/>
    <w:lvl w:ilvl="0" w:tplc="0409000F">
      <w:start w:val="1"/>
      <w:numFmt w:val="decimal"/>
      <w:lvlText w:val="%1."/>
      <w:lvlJc w:val="left"/>
      <w:pPr>
        <w:ind w:left="720" w:hanging="360"/>
      </w:pPr>
      <w:rPr>
        <w:rFonts w:hint="default"/>
      </w:rPr>
    </w:lvl>
    <w:lvl w:ilvl="1" w:tplc="C2B6339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6F3DDC"/>
    <w:multiLevelType w:val="hybridMultilevel"/>
    <w:tmpl w:val="82F46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1A12B4"/>
    <w:multiLevelType w:val="hybridMultilevel"/>
    <w:tmpl w:val="85EC148E"/>
    <w:lvl w:ilvl="0" w:tplc="31DC3F8A">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8214F7"/>
    <w:multiLevelType w:val="hybridMultilevel"/>
    <w:tmpl w:val="0614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23062B"/>
    <w:multiLevelType w:val="hybridMultilevel"/>
    <w:tmpl w:val="9AD67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F196A"/>
    <w:multiLevelType w:val="hybridMultilevel"/>
    <w:tmpl w:val="71D45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FA1FF8"/>
    <w:multiLevelType w:val="hybridMultilevel"/>
    <w:tmpl w:val="3C60B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0C2F3B"/>
    <w:multiLevelType w:val="hybridMultilevel"/>
    <w:tmpl w:val="37948AC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6"/>
  </w:num>
  <w:num w:numId="2">
    <w:abstractNumId w:val="12"/>
  </w:num>
  <w:num w:numId="3">
    <w:abstractNumId w:val="0"/>
  </w:num>
  <w:num w:numId="4">
    <w:abstractNumId w:val="7"/>
  </w:num>
  <w:num w:numId="5">
    <w:abstractNumId w:val="4"/>
  </w:num>
  <w:num w:numId="6">
    <w:abstractNumId w:val="5"/>
  </w:num>
  <w:num w:numId="7">
    <w:abstractNumId w:val="3"/>
  </w:num>
  <w:num w:numId="8">
    <w:abstractNumId w:val="13"/>
  </w:num>
  <w:num w:numId="9">
    <w:abstractNumId w:val="15"/>
  </w:num>
  <w:num w:numId="10">
    <w:abstractNumId w:val="14"/>
  </w:num>
  <w:num w:numId="11">
    <w:abstractNumId w:val="16"/>
  </w:num>
  <w:num w:numId="12">
    <w:abstractNumId w:val="10"/>
  </w:num>
  <w:num w:numId="13">
    <w:abstractNumId w:val="8"/>
  </w:num>
  <w:num w:numId="14">
    <w:abstractNumId w:val="11"/>
  </w:num>
  <w:num w:numId="15">
    <w:abstractNumId w:val="9"/>
  </w:num>
  <w:num w:numId="16">
    <w:abstractNumId w:val="2"/>
  </w:num>
  <w:num w:numId="17">
    <w:abstractNumId w:val="1"/>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288"/>
  <w:characterSpacingControl w:val="doNotCompress"/>
  <w:hdrShapeDefaults>
    <o:shapedefaults v:ext="edit" spidmax="2049">
      <o:colormru v:ext="edit" colors="#ede7d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185"/>
    <w:rsid w:val="00006FBA"/>
    <w:rsid w:val="00011168"/>
    <w:rsid w:val="00017D17"/>
    <w:rsid w:val="00023745"/>
    <w:rsid w:val="0004006D"/>
    <w:rsid w:val="000421EC"/>
    <w:rsid w:val="00046FA6"/>
    <w:rsid w:val="00050825"/>
    <w:rsid w:val="000533E8"/>
    <w:rsid w:val="000656EA"/>
    <w:rsid w:val="00070780"/>
    <w:rsid w:val="00087E67"/>
    <w:rsid w:val="00090C26"/>
    <w:rsid w:val="000A2A14"/>
    <w:rsid w:val="000B1662"/>
    <w:rsid w:val="000B39D7"/>
    <w:rsid w:val="000C54C2"/>
    <w:rsid w:val="000C7DE6"/>
    <w:rsid w:val="000D0D8F"/>
    <w:rsid w:val="000D5926"/>
    <w:rsid w:val="000F070F"/>
    <w:rsid w:val="00103F96"/>
    <w:rsid w:val="00114A0B"/>
    <w:rsid w:val="001303EC"/>
    <w:rsid w:val="0013739B"/>
    <w:rsid w:val="00157070"/>
    <w:rsid w:val="001616DC"/>
    <w:rsid w:val="00173607"/>
    <w:rsid w:val="00190520"/>
    <w:rsid w:val="001A0542"/>
    <w:rsid w:val="001A728B"/>
    <w:rsid w:val="001C2386"/>
    <w:rsid w:val="001D2F5B"/>
    <w:rsid w:val="001D3FCB"/>
    <w:rsid w:val="00203CBD"/>
    <w:rsid w:val="00221BBE"/>
    <w:rsid w:val="00221DAD"/>
    <w:rsid w:val="00223E48"/>
    <w:rsid w:val="002262AF"/>
    <w:rsid w:val="002312F9"/>
    <w:rsid w:val="00241A11"/>
    <w:rsid w:val="00241AA6"/>
    <w:rsid w:val="00245014"/>
    <w:rsid w:val="002521C9"/>
    <w:rsid w:val="002630A8"/>
    <w:rsid w:val="00265009"/>
    <w:rsid w:val="00266CCF"/>
    <w:rsid w:val="002716EC"/>
    <w:rsid w:val="0027219C"/>
    <w:rsid w:val="00273AA5"/>
    <w:rsid w:val="002771A3"/>
    <w:rsid w:val="00290B2A"/>
    <w:rsid w:val="002935BB"/>
    <w:rsid w:val="00295FDA"/>
    <w:rsid w:val="002A202B"/>
    <w:rsid w:val="002B54E3"/>
    <w:rsid w:val="002C2229"/>
    <w:rsid w:val="002C48BA"/>
    <w:rsid w:val="002C5C8F"/>
    <w:rsid w:val="002E54D9"/>
    <w:rsid w:val="002F17D0"/>
    <w:rsid w:val="002F7EC7"/>
    <w:rsid w:val="00304706"/>
    <w:rsid w:val="00305E00"/>
    <w:rsid w:val="0031506E"/>
    <w:rsid w:val="003239C9"/>
    <w:rsid w:val="00325F89"/>
    <w:rsid w:val="00333A60"/>
    <w:rsid w:val="0035397F"/>
    <w:rsid w:val="00355E17"/>
    <w:rsid w:val="003710A4"/>
    <w:rsid w:val="003757DC"/>
    <w:rsid w:val="00375BA5"/>
    <w:rsid w:val="003955EB"/>
    <w:rsid w:val="003961F3"/>
    <w:rsid w:val="003B51BF"/>
    <w:rsid w:val="003D1352"/>
    <w:rsid w:val="003D322C"/>
    <w:rsid w:val="00400FE4"/>
    <w:rsid w:val="00401A33"/>
    <w:rsid w:val="004031BC"/>
    <w:rsid w:val="00417307"/>
    <w:rsid w:val="00443E3E"/>
    <w:rsid w:val="00447479"/>
    <w:rsid w:val="00455598"/>
    <w:rsid w:val="0046060B"/>
    <w:rsid w:val="00461806"/>
    <w:rsid w:val="00485382"/>
    <w:rsid w:val="0049275F"/>
    <w:rsid w:val="004940EC"/>
    <w:rsid w:val="0049682A"/>
    <w:rsid w:val="00496B4A"/>
    <w:rsid w:val="004978E4"/>
    <w:rsid w:val="004A1C5E"/>
    <w:rsid w:val="004A59B5"/>
    <w:rsid w:val="004F4BD1"/>
    <w:rsid w:val="004F52A1"/>
    <w:rsid w:val="004F5B4A"/>
    <w:rsid w:val="00503B54"/>
    <w:rsid w:val="00505335"/>
    <w:rsid w:val="005115D5"/>
    <w:rsid w:val="0051655C"/>
    <w:rsid w:val="00521DE4"/>
    <w:rsid w:val="00522704"/>
    <w:rsid w:val="00551076"/>
    <w:rsid w:val="00554F88"/>
    <w:rsid w:val="00560AE6"/>
    <w:rsid w:val="00564EE4"/>
    <w:rsid w:val="00566493"/>
    <w:rsid w:val="005750F1"/>
    <w:rsid w:val="0058393B"/>
    <w:rsid w:val="00592345"/>
    <w:rsid w:val="005B0552"/>
    <w:rsid w:val="005C01BB"/>
    <w:rsid w:val="005D10CE"/>
    <w:rsid w:val="005D534B"/>
    <w:rsid w:val="005D725F"/>
    <w:rsid w:val="005E16CA"/>
    <w:rsid w:val="005E2228"/>
    <w:rsid w:val="005E328E"/>
    <w:rsid w:val="005E5C84"/>
    <w:rsid w:val="005F4381"/>
    <w:rsid w:val="005F7298"/>
    <w:rsid w:val="0060145D"/>
    <w:rsid w:val="006032A9"/>
    <w:rsid w:val="00616573"/>
    <w:rsid w:val="00620D35"/>
    <w:rsid w:val="00642257"/>
    <w:rsid w:val="00651875"/>
    <w:rsid w:val="006720E5"/>
    <w:rsid w:val="006735D3"/>
    <w:rsid w:val="00674B0D"/>
    <w:rsid w:val="00682133"/>
    <w:rsid w:val="00684A13"/>
    <w:rsid w:val="0068504F"/>
    <w:rsid w:val="00694C52"/>
    <w:rsid w:val="006A5AA4"/>
    <w:rsid w:val="006C5C66"/>
    <w:rsid w:val="006C7669"/>
    <w:rsid w:val="006D00F0"/>
    <w:rsid w:val="006D4169"/>
    <w:rsid w:val="006F56DB"/>
    <w:rsid w:val="006F64C3"/>
    <w:rsid w:val="006F7CC3"/>
    <w:rsid w:val="0070322D"/>
    <w:rsid w:val="00705287"/>
    <w:rsid w:val="0071259E"/>
    <w:rsid w:val="0072526E"/>
    <w:rsid w:val="00747B77"/>
    <w:rsid w:val="00753C52"/>
    <w:rsid w:val="00765454"/>
    <w:rsid w:val="007655A6"/>
    <w:rsid w:val="00770E79"/>
    <w:rsid w:val="00771FDD"/>
    <w:rsid w:val="00781AAF"/>
    <w:rsid w:val="007979E1"/>
    <w:rsid w:val="007A7279"/>
    <w:rsid w:val="007A75FC"/>
    <w:rsid w:val="007B2769"/>
    <w:rsid w:val="007D75A6"/>
    <w:rsid w:val="007E167E"/>
    <w:rsid w:val="007F2EEA"/>
    <w:rsid w:val="007F58B1"/>
    <w:rsid w:val="0080668B"/>
    <w:rsid w:val="00813674"/>
    <w:rsid w:val="0082234A"/>
    <w:rsid w:val="00840530"/>
    <w:rsid w:val="00852185"/>
    <w:rsid w:val="00862526"/>
    <w:rsid w:val="00874F7E"/>
    <w:rsid w:val="00880A02"/>
    <w:rsid w:val="0088192A"/>
    <w:rsid w:val="008838F6"/>
    <w:rsid w:val="008C2CEE"/>
    <w:rsid w:val="008C474C"/>
    <w:rsid w:val="008C4B00"/>
    <w:rsid w:val="008D3F8C"/>
    <w:rsid w:val="008D69BD"/>
    <w:rsid w:val="008E1F99"/>
    <w:rsid w:val="008F356C"/>
    <w:rsid w:val="009004DD"/>
    <w:rsid w:val="00902E74"/>
    <w:rsid w:val="009120B0"/>
    <w:rsid w:val="00914A08"/>
    <w:rsid w:val="00922F36"/>
    <w:rsid w:val="00946BB2"/>
    <w:rsid w:val="009619D9"/>
    <w:rsid w:val="00976197"/>
    <w:rsid w:val="00976BC7"/>
    <w:rsid w:val="0097788D"/>
    <w:rsid w:val="00977D44"/>
    <w:rsid w:val="00981532"/>
    <w:rsid w:val="00996906"/>
    <w:rsid w:val="009A3C2B"/>
    <w:rsid w:val="009A3DEB"/>
    <w:rsid w:val="009B458F"/>
    <w:rsid w:val="009C2B35"/>
    <w:rsid w:val="009C50E2"/>
    <w:rsid w:val="009D74AF"/>
    <w:rsid w:val="009E365F"/>
    <w:rsid w:val="009E6644"/>
    <w:rsid w:val="009F7FC2"/>
    <w:rsid w:val="009F7FC3"/>
    <w:rsid w:val="00A01761"/>
    <w:rsid w:val="00A04CEA"/>
    <w:rsid w:val="00A115A4"/>
    <w:rsid w:val="00A264A6"/>
    <w:rsid w:val="00A3129F"/>
    <w:rsid w:val="00A3223C"/>
    <w:rsid w:val="00A37FEC"/>
    <w:rsid w:val="00A40DAF"/>
    <w:rsid w:val="00A4202D"/>
    <w:rsid w:val="00A45AA5"/>
    <w:rsid w:val="00A57723"/>
    <w:rsid w:val="00A6652E"/>
    <w:rsid w:val="00A765A9"/>
    <w:rsid w:val="00A77D76"/>
    <w:rsid w:val="00A8288D"/>
    <w:rsid w:val="00A966D8"/>
    <w:rsid w:val="00A967BE"/>
    <w:rsid w:val="00AB1A7E"/>
    <w:rsid w:val="00AC30E3"/>
    <w:rsid w:val="00AC38D7"/>
    <w:rsid w:val="00AC3E3D"/>
    <w:rsid w:val="00AC4D72"/>
    <w:rsid w:val="00AD0927"/>
    <w:rsid w:val="00AE0A9D"/>
    <w:rsid w:val="00AE1375"/>
    <w:rsid w:val="00AE584D"/>
    <w:rsid w:val="00AF1C5E"/>
    <w:rsid w:val="00AF1C8A"/>
    <w:rsid w:val="00AF1F85"/>
    <w:rsid w:val="00AF5B9E"/>
    <w:rsid w:val="00AF6EC8"/>
    <w:rsid w:val="00B209BF"/>
    <w:rsid w:val="00B21191"/>
    <w:rsid w:val="00B237F1"/>
    <w:rsid w:val="00B2653B"/>
    <w:rsid w:val="00B37583"/>
    <w:rsid w:val="00B50A6A"/>
    <w:rsid w:val="00B529F4"/>
    <w:rsid w:val="00B705B3"/>
    <w:rsid w:val="00B85C65"/>
    <w:rsid w:val="00B870EB"/>
    <w:rsid w:val="00B91C42"/>
    <w:rsid w:val="00B97D13"/>
    <w:rsid w:val="00BA3905"/>
    <w:rsid w:val="00BA7552"/>
    <w:rsid w:val="00BB103A"/>
    <w:rsid w:val="00BB1671"/>
    <w:rsid w:val="00BB73A5"/>
    <w:rsid w:val="00BC2524"/>
    <w:rsid w:val="00BD3B21"/>
    <w:rsid w:val="00BD7199"/>
    <w:rsid w:val="00BE548C"/>
    <w:rsid w:val="00C02181"/>
    <w:rsid w:val="00C03575"/>
    <w:rsid w:val="00C064D5"/>
    <w:rsid w:val="00C128F2"/>
    <w:rsid w:val="00C1652C"/>
    <w:rsid w:val="00C32EE0"/>
    <w:rsid w:val="00C5285F"/>
    <w:rsid w:val="00C62159"/>
    <w:rsid w:val="00C76836"/>
    <w:rsid w:val="00C81379"/>
    <w:rsid w:val="00C927EE"/>
    <w:rsid w:val="00CA3C48"/>
    <w:rsid w:val="00CA5A8E"/>
    <w:rsid w:val="00CC4ACE"/>
    <w:rsid w:val="00CD4E5A"/>
    <w:rsid w:val="00CD7A31"/>
    <w:rsid w:val="00CE5D14"/>
    <w:rsid w:val="00D0009D"/>
    <w:rsid w:val="00D009B7"/>
    <w:rsid w:val="00D05E1C"/>
    <w:rsid w:val="00D11A1D"/>
    <w:rsid w:val="00D1340F"/>
    <w:rsid w:val="00D16132"/>
    <w:rsid w:val="00D20E5D"/>
    <w:rsid w:val="00D214DC"/>
    <w:rsid w:val="00D264FD"/>
    <w:rsid w:val="00D34C9B"/>
    <w:rsid w:val="00D41329"/>
    <w:rsid w:val="00D41E42"/>
    <w:rsid w:val="00D51749"/>
    <w:rsid w:val="00D719AA"/>
    <w:rsid w:val="00D73D0D"/>
    <w:rsid w:val="00D772E2"/>
    <w:rsid w:val="00D96FFB"/>
    <w:rsid w:val="00DB7921"/>
    <w:rsid w:val="00DC2A2D"/>
    <w:rsid w:val="00DC6AE9"/>
    <w:rsid w:val="00E0176D"/>
    <w:rsid w:val="00E07C80"/>
    <w:rsid w:val="00E12A6F"/>
    <w:rsid w:val="00E21879"/>
    <w:rsid w:val="00E22B56"/>
    <w:rsid w:val="00E349E6"/>
    <w:rsid w:val="00E3509B"/>
    <w:rsid w:val="00E44563"/>
    <w:rsid w:val="00E5164F"/>
    <w:rsid w:val="00E51E2E"/>
    <w:rsid w:val="00E5762D"/>
    <w:rsid w:val="00E6103F"/>
    <w:rsid w:val="00E62FC2"/>
    <w:rsid w:val="00E631A2"/>
    <w:rsid w:val="00E72B09"/>
    <w:rsid w:val="00E81CB9"/>
    <w:rsid w:val="00E833CF"/>
    <w:rsid w:val="00E857AB"/>
    <w:rsid w:val="00E92617"/>
    <w:rsid w:val="00E928D5"/>
    <w:rsid w:val="00E93BCD"/>
    <w:rsid w:val="00E951D4"/>
    <w:rsid w:val="00EC1501"/>
    <w:rsid w:val="00EC1DA3"/>
    <w:rsid w:val="00EC6290"/>
    <w:rsid w:val="00EC7A1E"/>
    <w:rsid w:val="00ED44D4"/>
    <w:rsid w:val="00ED49E3"/>
    <w:rsid w:val="00ED7C4B"/>
    <w:rsid w:val="00EE0742"/>
    <w:rsid w:val="00EE09E3"/>
    <w:rsid w:val="00EE1158"/>
    <w:rsid w:val="00EE2B2E"/>
    <w:rsid w:val="00EE60A3"/>
    <w:rsid w:val="00F00375"/>
    <w:rsid w:val="00F01CBF"/>
    <w:rsid w:val="00F11344"/>
    <w:rsid w:val="00F37545"/>
    <w:rsid w:val="00F3771D"/>
    <w:rsid w:val="00F449C7"/>
    <w:rsid w:val="00F577B3"/>
    <w:rsid w:val="00F63028"/>
    <w:rsid w:val="00F64819"/>
    <w:rsid w:val="00F67D08"/>
    <w:rsid w:val="00F707CC"/>
    <w:rsid w:val="00F83469"/>
    <w:rsid w:val="00F966C1"/>
    <w:rsid w:val="00FA06B0"/>
    <w:rsid w:val="00FA62A8"/>
    <w:rsid w:val="00FB0F35"/>
    <w:rsid w:val="00FB61FB"/>
    <w:rsid w:val="00FB7708"/>
    <w:rsid w:val="00FC09F6"/>
    <w:rsid w:val="00FD6C17"/>
    <w:rsid w:val="00FE735F"/>
    <w:rsid w:val="00FF6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de7de"/>
    </o:shapedefaults>
    <o:shapelayout v:ext="edit">
      <o:idmap v:ext="edit" data="1"/>
    </o:shapelayout>
  </w:shapeDefaults>
  <w:decimalSymbol w:val="."/>
  <w:listSeparator w:val=","/>
  <w15:docId w15:val="{DF436FE6-3DEC-4BEE-8C52-D2CFD05A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6EA"/>
    <w:pPr>
      <w:spacing w:after="200" w:line="276" w:lineRule="auto"/>
    </w:pPr>
    <w:rPr>
      <w:rFonts w:ascii="Gill Sans MT" w:hAnsi="Gill Sans MT"/>
      <w:szCs w:val="22"/>
    </w:rPr>
  </w:style>
  <w:style w:type="paragraph" w:styleId="Heading1">
    <w:name w:val="heading 1"/>
    <w:basedOn w:val="Normal"/>
    <w:next w:val="Normal"/>
    <w:link w:val="Heading1Char"/>
    <w:uiPriority w:val="9"/>
    <w:qFormat/>
    <w:rsid w:val="005F7298"/>
    <w:pPr>
      <w:spacing w:after="0"/>
      <w:outlineLvl w:val="0"/>
    </w:pPr>
    <w:rPr>
      <w:color w:val="A03223"/>
      <w:sz w:val="36"/>
    </w:rPr>
  </w:style>
  <w:style w:type="paragraph" w:styleId="Heading2">
    <w:name w:val="heading 2"/>
    <w:basedOn w:val="Normal"/>
    <w:next w:val="Normal"/>
    <w:link w:val="Heading2Char"/>
    <w:uiPriority w:val="9"/>
    <w:qFormat/>
    <w:rsid w:val="00355E17"/>
    <w:pPr>
      <w:spacing w:after="0"/>
      <w:outlineLvl w:val="1"/>
    </w:pPr>
    <w:rPr>
      <w:rFonts w:ascii="Gill Sans MT Std Medium" w:hAnsi="Gill Sans MT Std Medium"/>
      <w:b/>
      <w:color w:val="636466"/>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F7298"/>
    <w:rPr>
      <w:rFonts w:ascii="Gill Sans MT" w:hAnsi="Gill Sans MT"/>
      <w:color w:val="A03223"/>
      <w:sz w:val="36"/>
    </w:rPr>
  </w:style>
  <w:style w:type="character" w:customStyle="1" w:styleId="Heading2Char">
    <w:name w:val="Heading 2 Char"/>
    <w:link w:val="Heading2"/>
    <w:uiPriority w:val="9"/>
    <w:rsid w:val="00355E17"/>
    <w:rPr>
      <w:rFonts w:ascii="Gill Sans MT Std Medium" w:hAnsi="Gill Sans MT Std Medium"/>
      <w:b/>
      <w:color w:val="636466"/>
      <w:sz w:val="16"/>
    </w:rPr>
  </w:style>
  <w:style w:type="paragraph" w:styleId="BalloonText">
    <w:name w:val="Balloon Text"/>
    <w:basedOn w:val="Normal"/>
    <w:link w:val="BalloonTextChar"/>
    <w:uiPriority w:val="99"/>
    <w:semiHidden/>
    <w:unhideWhenUsed/>
    <w:rsid w:val="00554F8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54F88"/>
    <w:rPr>
      <w:rFonts w:ascii="Tahoma" w:hAnsi="Tahoma" w:cs="Tahoma"/>
      <w:sz w:val="16"/>
      <w:szCs w:val="16"/>
    </w:rPr>
  </w:style>
  <w:style w:type="paragraph" w:styleId="Header">
    <w:name w:val="header"/>
    <w:basedOn w:val="Normal"/>
    <w:link w:val="HeaderChar"/>
    <w:uiPriority w:val="99"/>
    <w:unhideWhenUsed/>
    <w:rsid w:val="00E51E2E"/>
    <w:pPr>
      <w:tabs>
        <w:tab w:val="center" w:pos="4680"/>
        <w:tab w:val="right" w:pos="9360"/>
      </w:tabs>
      <w:spacing w:after="0" w:line="240" w:lineRule="auto"/>
    </w:pPr>
  </w:style>
  <w:style w:type="character" w:customStyle="1" w:styleId="HeaderChar">
    <w:name w:val="Header Char"/>
    <w:link w:val="Header"/>
    <w:uiPriority w:val="99"/>
    <w:rsid w:val="00E51E2E"/>
    <w:rPr>
      <w:rFonts w:ascii="Gill Sans MT Std Light" w:hAnsi="Gill Sans MT Std Light"/>
    </w:rPr>
  </w:style>
  <w:style w:type="paragraph" w:styleId="Footer">
    <w:name w:val="footer"/>
    <w:basedOn w:val="Normal"/>
    <w:link w:val="FooterChar"/>
    <w:uiPriority w:val="99"/>
    <w:unhideWhenUsed/>
    <w:rsid w:val="00E51E2E"/>
    <w:pPr>
      <w:tabs>
        <w:tab w:val="center" w:pos="4680"/>
        <w:tab w:val="right" w:pos="9360"/>
      </w:tabs>
      <w:spacing w:after="0" w:line="240" w:lineRule="auto"/>
    </w:pPr>
  </w:style>
  <w:style w:type="character" w:customStyle="1" w:styleId="FooterChar">
    <w:name w:val="Footer Char"/>
    <w:link w:val="Footer"/>
    <w:uiPriority w:val="99"/>
    <w:rsid w:val="00E51E2E"/>
    <w:rPr>
      <w:rFonts w:ascii="Gill Sans MT Std Light" w:hAnsi="Gill Sans MT Std Light"/>
    </w:rPr>
  </w:style>
  <w:style w:type="table" w:styleId="TableGrid">
    <w:name w:val="Table Grid"/>
    <w:basedOn w:val="TableNormal"/>
    <w:uiPriority w:val="59"/>
    <w:rsid w:val="00E51E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hitePaperTopic">
    <w:name w:val="White Paper Topic"/>
    <w:basedOn w:val="Normal"/>
    <w:link w:val="WhitePaperTopicChar"/>
    <w:qFormat/>
    <w:rsid w:val="0097788D"/>
    <w:pPr>
      <w:spacing w:after="0" w:line="240" w:lineRule="auto"/>
      <w:ind w:left="259"/>
    </w:pPr>
    <w:rPr>
      <w:caps/>
      <w:color w:val="FFFFFF"/>
      <w:sz w:val="36"/>
      <w:szCs w:val="36"/>
    </w:rPr>
  </w:style>
  <w:style w:type="character" w:customStyle="1" w:styleId="WhitePaperTopicChar">
    <w:name w:val="White Paper Topic Char"/>
    <w:link w:val="WhitePaperTopic"/>
    <w:rsid w:val="0097788D"/>
    <w:rPr>
      <w:rFonts w:ascii="Gill Sans MT" w:hAnsi="Gill Sans MT"/>
      <w:caps/>
      <w:color w:val="FFFFFF"/>
      <w:sz w:val="36"/>
      <w:szCs w:val="36"/>
    </w:rPr>
  </w:style>
  <w:style w:type="paragraph" w:customStyle="1" w:styleId="WhitePaperIntro">
    <w:name w:val="White Paper Intro"/>
    <w:basedOn w:val="Normal"/>
    <w:link w:val="WhitePaperIntroChar"/>
    <w:qFormat/>
    <w:rsid w:val="001616DC"/>
    <w:pPr>
      <w:spacing w:line="360" w:lineRule="exact"/>
    </w:pPr>
    <w:rPr>
      <w:color w:val="636466"/>
      <w:sz w:val="28"/>
      <w:szCs w:val="28"/>
    </w:rPr>
  </w:style>
  <w:style w:type="character" w:customStyle="1" w:styleId="WhitePaperIntroChar">
    <w:name w:val="White Paper Intro Char"/>
    <w:link w:val="WhitePaperIntro"/>
    <w:rsid w:val="001616DC"/>
    <w:rPr>
      <w:rFonts w:ascii="Gill Sans MT" w:hAnsi="Gill Sans MT"/>
      <w:color w:val="636466"/>
      <w:sz w:val="28"/>
      <w:szCs w:val="28"/>
    </w:rPr>
  </w:style>
  <w:style w:type="paragraph" w:styleId="BodyText">
    <w:name w:val="Body Text"/>
    <w:basedOn w:val="Normal"/>
    <w:link w:val="BodyTextChar"/>
    <w:uiPriority w:val="1"/>
    <w:unhideWhenUsed/>
    <w:qFormat/>
    <w:rsid w:val="00355E17"/>
    <w:pPr>
      <w:spacing w:after="240"/>
    </w:pPr>
    <w:rPr>
      <w:color w:val="636466"/>
    </w:rPr>
  </w:style>
  <w:style w:type="character" w:customStyle="1" w:styleId="BodyTextChar">
    <w:name w:val="Body Text Char"/>
    <w:link w:val="BodyText"/>
    <w:uiPriority w:val="1"/>
    <w:rsid w:val="00355E17"/>
    <w:rPr>
      <w:rFonts w:ascii="Gill Sans MT" w:hAnsi="Gill Sans MT"/>
      <w:color w:val="636466"/>
      <w:sz w:val="20"/>
    </w:rPr>
  </w:style>
  <w:style w:type="paragraph" w:styleId="NormalWeb">
    <w:name w:val="Normal (Web)"/>
    <w:basedOn w:val="Normal"/>
    <w:link w:val="NormalWebChar"/>
    <w:uiPriority w:val="99"/>
    <w:semiHidden/>
    <w:unhideWhenUsed/>
    <w:rsid w:val="000A2A14"/>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semiHidden/>
    <w:rsid w:val="0080668B"/>
    <w:rPr>
      <w:rFonts w:ascii="Times New Roman" w:eastAsia="Times New Roman" w:hAnsi="Times New Roman" w:cs="Times New Roman"/>
      <w:sz w:val="24"/>
      <w:szCs w:val="24"/>
    </w:rPr>
  </w:style>
  <w:style w:type="paragraph" w:customStyle="1" w:styleId="MainWhitePaperHeadline">
    <w:name w:val="Main White Paper Headline"/>
    <w:basedOn w:val="Normal"/>
    <w:link w:val="MainWhitePaperHeadlineChar"/>
    <w:qFormat/>
    <w:rsid w:val="00A8288D"/>
    <w:pPr>
      <w:spacing w:after="0" w:line="240" w:lineRule="auto"/>
      <w:ind w:left="169"/>
    </w:pPr>
    <w:rPr>
      <w:rFonts w:ascii="Gill Sans MT Std Medium" w:hAnsi="Gill Sans MT Std Medium"/>
      <w:color w:val="FFFFFF"/>
      <w:sz w:val="24"/>
    </w:rPr>
  </w:style>
  <w:style w:type="character" w:customStyle="1" w:styleId="MainWhitePaperHeadlineChar">
    <w:name w:val="Main White Paper Headline Char"/>
    <w:link w:val="MainWhitePaperHeadline"/>
    <w:rsid w:val="00A8288D"/>
    <w:rPr>
      <w:rFonts w:ascii="Gill Sans MT Std Medium" w:hAnsi="Gill Sans MT Std Medium"/>
      <w:color w:val="FFFFFF"/>
      <w:sz w:val="24"/>
    </w:rPr>
  </w:style>
  <w:style w:type="paragraph" w:customStyle="1" w:styleId="WhitePaperHeadline">
    <w:name w:val="White Paper Headline"/>
    <w:basedOn w:val="Heading1"/>
    <w:link w:val="WhitePaperHeadlineChar"/>
    <w:qFormat/>
    <w:rsid w:val="00A8288D"/>
  </w:style>
  <w:style w:type="character" w:customStyle="1" w:styleId="WhitePaperHeadlineChar">
    <w:name w:val="White Paper Headline Char"/>
    <w:link w:val="WhitePaperHeadline"/>
    <w:rsid w:val="00A8288D"/>
    <w:rPr>
      <w:rFonts w:ascii="Gill Sans MT" w:hAnsi="Gill Sans MT"/>
      <w:color w:val="A03223"/>
      <w:sz w:val="36"/>
    </w:rPr>
  </w:style>
  <w:style w:type="paragraph" w:customStyle="1" w:styleId="WhitePaperBodyText">
    <w:name w:val="White Paper Body Text"/>
    <w:basedOn w:val="BodyText"/>
    <w:link w:val="WhitePaperBodyTextChar"/>
    <w:qFormat/>
    <w:rsid w:val="00C02181"/>
    <w:pPr>
      <w:spacing w:after="360" w:line="300" w:lineRule="exact"/>
    </w:pPr>
    <w:rPr>
      <w:sz w:val="24"/>
    </w:rPr>
  </w:style>
  <w:style w:type="character" w:customStyle="1" w:styleId="WhitePaperBodyTextChar">
    <w:name w:val="White Paper Body Text Char"/>
    <w:link w:val="WhitePaperBodyText"/>
    <w:rsid w:val="00C02181"/>
    <w:rPr>
      <w:rFonts w:ascii="Gill Sans MT" w:hAnsi="Gill Sans MT"/>
      <w:color w:val="636466"/>
      <w:sz w:val="24"/>
      <w:szCs w:val="22"/>
    </w:rPr>
  </w:style>
  <w:style w:type="paragraph" w:customStyle="1" w:styleId="WhitePaperSubhead">
    <w:name w:val="White Paper Subhead"/>
    <w:basedOn w:val="Heading2"/>
    <w:link w:val="WhitePaperSubheadChar"/>
    <w:qFormat/>
    <w:rsid w:val="001616DC"/>
    <w:rPr>
      <w:rFonts w:ascii="Gill Sans MT" w:hAnsi="Gill Sans MT"/>
      <w:bCs/>
      <w:sz w:val="22"/>
    </w:rPr>
  </w:style>
  <w:style w:type="character" w:customStyle="1" w:styleId="WhitePaperSubheadChar">
    <w:name w:val="White Paper Subhead Char"/>
    <w:link w:val="WhitePaperSubhead"/>
    <w:rsid w:val="001616DC"/>
    <w:rPr>
      <w:rFonts w:ascii="Gill Sans MT" w:hAnsi="Gill Sans MT"/>
      <w:b/>
      <w:bCs/>
      <w:color w:val="636466"/>
      <w:sz w:val="22"/>
      <w:szCs w:val="22"/>
    </w:rPr>
  </w:style>
  <w:style w:type="paragraph" w:customStyle="1" w:styleId="WhitePaperTagline1">
    <w:name w:val="White Paper Tagline1"/>
    <w:basedOn w:val="NormalWeb"/>
    <w:link w:val="WhitePaperTagline1Char"/>
    <w:qFormat/>
    <w:rsid w:val="0080668B"/>
    <w:pPr>
      <w:spacing w:before="0" w:beforeAutospacing="0" w:after="0" w:afterAutospacing="0"/>
      <w:ind w:left="8010"/>
    </w:pPr>
    <w:rPr>
      <w:rFonts w:ascii="Gill Sans MT Std Medium" w:eastAsia="+mn-ea" w:hAnsi="Gill Sans MT Std Medium" w:cs="+mn-cs"/>
      <w:b/>
      <w:bCs/>
      <w:color w:val="003767"/>
      <w:kern w:val="24"/>
      <w:sz w:val="16"/>
      <w:szCs w:val="16"/>
    </w:rPr>
  </w:style>
  <w:style w:type="character" w:customStyle="1" w:styleId="WhitePaperTagline1Char">
    <w:name w:val="White Paper Tagline1 Char"/>
    <w:link w:val="WhitePaperTagline1"/>
    <w:rsid w:val="0080668B"/>
    <w:rPr>
      <w:rFonts w:ascii="Gill Sans MT Std Medium" w:eastAsia="+mn-ea" w:hAnsi="Gill Sans MT Std Medium" w:cs="+mn-cs"/>
      <w:b/>
      <w:bCs/>
      <w:color w:val="003767"/>
      <w:kern w:val="24"/>
      <w:sz w:val="16"/>
      <w:szCs w:val="16"/>
    </w:rPr>
  </w:style>
  <w:style w:type="paragraph" w:customStyle="1" w:styleId="WhitePaperTagline2">
    <w:name w:val="White Paper Tagline2"/>
    <w:basedOn w:val="NormalWeb"/>
    <w:link w:val="WhitePaperTagline2Char"/>
    <w:qFormat/>
    <w:rsid w:val="0080668B"/>
    <w:pPr>
      <w:spacing w:before="0" w:beforeAutospacing="0" w:after="0" w:afterAutospacing="0"/>
      <w:ind w:left="8010"/>
    </w:pPr>
    <w:rPr>
      <w:rFonts w:ascii="Gill Sans MT Std Light" w:eastAsia="+mn-ea" w:hAnsi="Gill Sans MT Std Light" w:cs="+mn-cs"/>
      <w:color w:val="003767"/>
      <w:kern w:val="24"/>
    </w:rPr>
  </w:style>
  <w:style w:type="character" w:customStyle="1" w:styleId="WhitePaperTagline2Char">
    <w:name w:val="White Paper Tagline2 Char"/>
    <w:link w:val="WhitePaperTagline2"/>
    <w:rsid w:val="0080668B"/>
    <w:rPr>
      <w:rFonts w:ascii="Gill Sans MT Std Light" w:eastAsia="+mn-ea" w:hAnsi="Gill Sans MT Std Light" w:cs="+mn-cs"/>
      <w:color w:val="003767"/>
      <w:kern w:val="24"/>
      <w:sz w:val="24"/>
      <w:szCs w:val="24"/>
    </w:rPr>
  </w:style>
  <w:style w:type="paragraph" w:styleId="ListParagraph">
    <w:name w:val="List Paragraph"/>
    <w:basedOn w:val="Normal"/>
    <w:uiPriority w:val="34"/>
    <w:qFormat/>
    <w:rsid w:val="00265009"/>
    <w:pPr>
      <w:spacing w:after="0" w:line="240" w:lineRule="auto"/>
      <w:ind w:left="720"/>
      <w:contextualSpacing/>
    </w:pPr>
    <w:rPr>
      <w:rFonts w:ascii="Arial" w:eastAsiaTheme="minorHAnsi" w:hAnsi="Arial" w:cstheme="minorBidi"/>
      <w:sz w:val="24"/>
    </w:rPr>
  </w:style>
  <w:style w:type="character" w:styleId="Hyperlink">
    <w:name w:val="Hyperlink"/>
    <w:basedOn w:val="DefaultParagraphFont"/>
    <w:uiPriority w:val="99"/>
    <w:unhideWhenUsed/>
    <w:rsid w:val="00265009"/>
    <w:rPr>
      <w:color w:val="0000FF" w:themeColor="hyperlink"/>
      <w:u w:val="single"/>
    </w:rPr>
  </w:style>
  <w:style w:type="paragraph" w:customStyle="1" w:styleId="TableParagraph">
    <w:name w:val="Table Paragraph"/>
    <w:basedOn w:val="Normal"/>
    <w:uiPriority w:val="1"/>
    <w:qFormat/>
    <w:rsid w:val="00265009"/>
    <w:pPr>
      <w:widowControl w:val="0"/>
      <w:spacing w:after="0" w:line="240" w:lineRule="auto"/>
    </w:pPr>
    <w:rPr>
      <w:rFonts w:asciiTheme="minorHAnsi" w:eastAsiaTheme="minorHAnsi" w:hAnsiTheme="minorHAnsi" w:cstheme="minorBidi"/>
      <w:sz w:val="22"/>
    </w:rPr>
  </w:style>
  <w:style w:type="character" w:styleId="FollowedHyperlink">
    <w:name w:val="FollowedHyperlink"/>
    <w:basedOn w:val="DefaultParagraphFont"/>
    <w:uiPriority w:val="99"/>
    <w:semiHidden/>
    <w:unhideWhenUsed/>
    <w:rsid w:val="00F648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494269">
      <w:bodyDiv w:val="1"/>
      <w:marLeft w:val="0"/>
      <w:marRight w:val="0"/>
      <w:marTop w:val="0"/>
      <w:marBottom w:val="0"/>
      <w:divBdr>
        <w:top w:val="none" w:sz="0" w:space="0" w:color="auto"/>
        <w:left w:val="none" w:sz="0" w:space="0" w:color="auto"/>
        <w:bottom w:val="none" w:sz="0" w:space="0" w:color="auto"/>
        <w:right w:val="none" w:sz="0" w:space="0" w:color="auto"/>
      </w:divBdr>
    </w:div>
    <w:div w:id="1032656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hyperlink" Target="http://uat-materion-bsafety.tpgcloudapp.com/resource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at-materion-bsafety.tpgcloudapp.com/Content/resources/procedures/Written-Exposure-Control-Plan-Inventory-Table-Template.zi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elle_heffner\Desktop\Artwork%20and%20Templates\Materion%20Templates\Whitepaper%20Templates%202014\Materion_WhitePaper_Template_1015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17B9C-77DC-4B57-B272-590B2EB68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Materion_WhitePaper_Template_101514</Template>
  <TotalTime>24</TotalTime>
  <Pages>12</Pages>
  <Words>2077</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Materion</Company>
  <LinksUpToDate>false</LinksUpToDate>
  <CharactersWithSpaces>13894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A. Heffner</dc:creator>
  <cp:lastModifiedBy>Marc Corbett</cp:lastModifiedBy>
  <cp:revision>6</cp:revision>
  <cp:lastPrinted>2014-09-26T20:36:00Z</cp:lastPrinted>
  <dcterms:created xsi:type="dcterms:W3CDTF">2018-05-02T13:05:00Z</dcterms:created>
  <dcterms:modified xsi:type="dcterms:W3CDTF">2018-05-02T13:51:00Z</dcterms:modified>
</cp:coreProperties>
</file>